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Look w:val="04A0" w:firstRow="1" w:lastRow="0" w:firstColumn="1" w:lastColumn="0" w:noHBand="0" w:noVBand="1"/>
      </w:tblPr>
      <w:tblGrid>
        <w:gridCol w:w="1655"/>
        <w:gridCol w:w="5116"/>
        <w:gridCol w:w="992"/>
        <w:gridCol w:w="3118"/>
      </w:tblGrid>
      <w:tr w:rsidR="0036534D" w:rsidTr="00105CF8">
        <w:trPr>
          <w:trHeight w:hRule="exact" w:val="1701"/>
        </w:trPr>
        <w:tc>
          <w:tcPr>
            <w:tcW w:w="10881" w:type="dxa"/>
            <w:gridSpan w:val="4"/>
            <w:tcBorders>
              <w:top w:val="nil"/>
              <w:left w:val="nil"/>
              <w:right w:val="nil"/>
            </w:tcBorders>
          </w:tcPr>
          <w:p w:rsidR="00D269B4" w:rsidRDefault="005E0C71" w:rsidP="0036534D">
            <w:pPr>
              <w:jc w:val="center"/>
            </w:pPr>
            <w:r>
              <w:rPr>
                <w:b/>
                <w:bCs/>
                <w:smallCaps/>
                <w:noProof/>
                <w:spacing w:val="5"/>
                <w:sz w:val="32"/>
                <w:szCs w:val="32"/>
                <w:lang w:eastAsia="cs-CZ" w:bidi="he-IL"/>
              </w:rPr>
              <w:drawing>
                <wp:anchor distT="0" distB="0" distL="114300" distR="114300" simplePos="0" relativeHeight="251658240" behindDoc="0" locked="0" layoutInCell="1" allowOverlap="1" wp14:anchorId="0AB6AACA" wp14:editId="1CC2CA25">
                  <wp:simplePos x="0" y="0"/>
                  <wp:positionH relativeFrom="column">
                    <wp:posOffset>2466975</wp:posOffset>
                  </wp:positionH>
                  <wp:positionV relativeFrom="paragraph">
                    <wp:posOffset>-120650</wp:posOffset>
                  </wp:positionV>
                  <wp:extent cx="1609090" cy="11372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hades e54349 red + 47a8cc blue PNG no backgrou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9090" cy="1137285"/>
                          </a:xfrm>
                          <a:prstGeom prst="rect">
                            <a:avLst/>
                          </a:prstGeom>
                        </pic:spPr>
                      </pic:pic>
                    </a:graphicData>
                  </a:graphic>
                  <wp14:sizeRelH relativeFrom="margin">
                    <wp14:pctWidth>0</wp14:pctWidth>
                  </wp14:sizeRelH>
                  <wp14:sizeRelV relativeFrom="margin">
                    <wp14:pctHeight>0</wp14:pctHeight>
                  </wp14:sizeRelV>
                </wp:anchor>
              </w:drawing>
            </w:r>
            <w:r w:rsidR="00E0658A">
              <w:t xml:space="preserve"> </w:t>
            </w:r>
          </w:p>
          <w:p w:rsidR="005E0C71" w:rsidRDefault="005E0C71" w:rsidP="0036534D">
            <w:pPr>
              <w:jc w:val="center"/>
            </w:pPr>
          </w:p>
          <w:p w:rsidR="0036534D" w:rsidRPr="00D269B4" w:rsidRDefault="00891058" w:rsidP="00D269B4">
            <w:pPr>
              <w:jc w:val="center"/>
              <w:rPr>
                <w:b/>
                <w:bCs/>
                <w:smallCaps/>
                <w:spacing w:val="5"/>
                <w:sz w:val="32"/>
                <w:szCs w:val="32"/>
              </w:rPr>
            </w:pPr>
            <w:r>
              <w:rPr>
                <w:rStyle w:val="BookTitle"/>
                <w:sz w:val="32"/>
                <w:szCs w:val="32"/>
              </w:rPr>
              <w:t>T</w:t>
            </w:r>
            <w:r w:rsidR="00D269B4">
              <w:rPr>
                <w:rStyle w:val="BookTitle"/>
                <w:sz w:val="32"/>
                <w:szCs w:val="32"/>
              </w:rPr>
              <w:t>OUR</w:t>
            </w:r>
            <w:r>
              <w:rPr>
                <w:rStyle w:val="BookTitle"/>
                <w:sz w:val="32"/>
                <w:szCs w:val="32"/>
              </w:rPr>
              <w:t xml:space="preserve"> </w:t>
            </w:r>
            <w:r w:rsidRPr="00D269B4">
              <w:rPr>
                <w:rStyle w:val="BookTitle"/>
                <w:sz w:val="40"/>
                <w:szCs w:val="40"/>
              </w:rPr>
              <w:t>contract</w:t>
            </w:r>
            <w:r w:rsidR="0036534D">
              <w:rPr>
                <w:rStyle w:val="BookTitle"/>
                <w:sz w:val="32"/>
                <w:szCs w:val="32"/>
              </w:rPr>
              <w:tab/>
            </w:r>
            <w:r w:rsidR="0036534D">
              <w:rPr>
                <w:rStyle w:val="BookTitle"/>
                <w:sz w:val="32"/>
                <w:szCs w:val="32"/>
              </w:rPr>
              <w:tab/>
            </w:r>
            <w:r w:rsidR="0036534D">
              <w:rPr>
                <w:rStyle w:val="BookTitle"/>
                <w:sz w:val="32"/>
                <w:szCs w:val="32"/>
              </w:rPr>
              <w:tab/>
            </w:r>
            <w:r w:rsidR="0036534D">
              <w:rPr>
                <w:rStyle w:val="BookTitle"/>
                <w:sz w:val="32"/>
                <w:szCs w:val="32"/>
              </w:rPr>
              <w:tab/>
            </w:r>
            <w:r w:rsidR="0036534D">
              <w:rPr>
                <w:rStyle w:val="BookTitle"/>
                <w:sz w:val="32"/>
                <w:szCs w:val="32"/>
              </w:rPr>
              <w:tab/>
            </w:r>
            <w:r w:rsidR="0036534D" w:rsidRPr="00D269B4">
              <w:rPr>
                <w:rStyle w:val="BookTitle"/>
                <w:rFonts w:ascii="Microbrew Unicase One" w:hAnsi="Microbrew Unicase One"/>
                <w:b w:val="0"/>
                <w:bCs w:val="0"/>
                <w:sz w:val="40"/>
                <w:szCs w:val="40"/>
              </w:rPr>
              <w:t>Discovering</w:t>
            </w:r>
            <w:r w:rsidR="005E0C71">
              <w:rPr>
                <w:rStyle w:val="BookTitle"/>
                <w:rFonts w:ascii="Microbrew Unicase One" w:hAnsi="Microbrew Unicase One"/>
                <w:b w:val="0"/>
                <w:bCs w:val="0"/>
                <w:sz w:val="40"/>
                <w:szCs w:val="40"/>
              </w:rPr>
              <w:t xml:space="preserve"> </w:t>
            </w:r>
            <w:r w:rsidR="00EC7872" w:rsidRPr="00D269B4">
              <w:rPr>
                <w:rStyle w:val="BookTitle"/>
                <w:rFonts w:ascii="Microbrew Unicase One" w:hAnsi="Microbrew Unicase One"/>
                <w:b w:val="0"/>
                <w:bCs w:val="0"/>
                <w:sz w:val="40"/>
                <w:szCs w:val="40"/>
              </w:rPr>
              <w:t>prague</w:t>
            </w:r>
          </w:p>
        </w:tc>
      </w:tr>
      <w:tr w:rsidR="0036534D" w:rsidRPr="0036534D" w:rsidTr="000A2E3E">
        <w:tc>
          <w:tcPr>
            <w:tcW w:w="10881" w:type="dxa"/>
            <w:gridSpan w:val="4"/>
          </w:tcPr>
          <w:p w:rsidR="0036534D" w:rsidRPr="0036534D" w:rsidRDefault="00891058" w:rsidP="0036534D">
            <w:pPr>
              <w:jc w:val="center"/>
            </w:pPr>
            <w:r>
              <w:t>ALL TOURS (LONGER THAN 24 HOURS) ORGANIZED BY FILIP NOVAK</w:t>
            </w:r>
            <w:r w:rsidR="0036534D" w:rsidRPr="0036534D">
              <w:t xml:space="preserve"> </w:t>
            </w:r>
            <w:r w:rsidRPr="00891058">
              <w:t>ARE INSURED UNDER THE LAW. No. 159/1999 Coll</w:t>
            </w:r>
          </w:p>
        </w:tc>
      </w:tr>
      <w:tr w:rsidR="0036534D" w:rsidTr="000A2E3E">
        <w:tc>
          <w:tcPr>
            <w:tcW w:w="10881" w:type="dxa"/>
            <w:gridSpan w:val="4"/>
          </w:tcPr>
          <w:p w:rsidR="0036534D" w:rsidRPr="0036534D" w:rsidRDefault="00891058" w:rsidP="00891058">
            <w:pPr>
              <w:tabs>
                <w:tab w:val="left" w:pos="4230"/>
                <w:tab w:val="center" w:pos="5332"/>
              </w:tabs>
              <w:jc w:val="center"/>
              <w:rPr>
                <w:rStyle w:val="BookTitle"/>
                <w:b w:val="0"/>
                <w:bCs w:val="0"/>
                <w:sz w:val="24"/>
                <w:szCs w:val="24"/>
              </w:rPr>
            </w:pPr>
            <w:r w:rsidRPr="00891058">
              <w:rPr>
                <w:b/>
                <w:bCs/>
                <w:sz w:val="24"/>
                <w:szCs w:val="24"/>
              </w:rPr>
              <w:t>OBJECT OF THE CONTRACT</w:t>
            </w:r>
          </w:p>
        </w:tc>
      </w:tr>
      <w:tr w:rsidR="00E0658A" w:rsidTr="000A2E3E">
        <w:tc>
          <w:tcPr>
            <w:tcW w:w="1655" w:type="dxa"/>
          </w:tcPr>
          <w:p w:rsidR="00E0658A" w:rsidRDefault="00663BAD" w:rsidP="00663BAD">
            <w:pPr>
              <w:rPr>
                <w:rStyle w:val="BookTitle"/>
              </w:rPr>
            </w:pPr>
            <w:r>
              <w:t>Name of tour</w:t>
            </w:r>
            <w:r w:rsidR="00E0658A">
              <w:t>:</w:t>
            </w:r>
          </w:p>
        </w:tc>
        <w:tc>
          <w:tcPr>
            <w:tcW w:w="5116" w:type="dxa"/>
          </w:tcPr>
          <w:p w:rsidR="00E0658A" w:rsidRDefault="00E0658A" w:rsidP="001D402B">
            <w:pPr>
              <w:rPr>
                <w:rStyle w:val="BookTitle"/>
              </w:rPr>
            </w:pPr>
          </w:p>
        </w:tc>
        <w:tc>
          <w:tcPr>
            <w:tcW w:w="992" w:type="dxa"/>
          </w:tcPr>
          <w:p w:rsidR="00E0658A" w:rsidRDefault="00663BAD">
            <w:pPr>
              <w:rPr>
                <w:rStyle w:val="BookTitle"/>
              </w:rPr>
            </w:pPr>
            <w:r>
              <w:t>Date</w:t>
            </w:r>
            <w:r w:rsidR="00E0658A">
              <w:t>:</w:t>
            </w:r>
          </w:p>
        </w:tc>
        <w:tc>
          <w:tcPr>
            <w:tcW w:w="3118" w:type="dxa"/>
          </w:tcPr>
          <w:p w:rsidR="00E0658A" w:rsidRPr="003B1856" w:rsidRDefault="00E0658A">
            <w:pPr>
              <w:rPr>
                <w:rStyle w:val="BookTitle"/>
                <w:u w:val="single"/>
              </w:rPr>
            </w:pPr>
          </w:p>
        </w:tc>
      </w:tr>
    </w:tbl>
    <w:p w:rsidR="005E0C71" w:rsidRDefault="005E0C71" w:rsidP="008325D0">
      <w:pPr>
        <w:spacing w:after="0" w:line="240" w:lineRule="auto"/>
        <w:rPr>
          <w:rStyle w:val="BookTitle"/>
        </w:rPr>
      </w:pPr>
    </w:p>
    <w:p w:rsidR="001244D6" w:rsidRDefault="001244D6" w:rsidP="000F18C6">
      <w:pPr>
        <w:spacing w:after="0"/>
        <w:jc w:val="center"/>
        <w:rPr>
          <w:b/>
          <w:bCs/>
        </w:rPr>
      </w:pPr>
      <w:r w:rsidRPr="001244D6">
        <w:rPr>
          <w:b/>
          <w:bCs/>
        </w:rPr>
        <w:t>CONTRACTING PARTIES</w:t>
      </w:r>
    </w:p>
    <w:p w:rsidR="000F18C6" w:rsidRPr="000259EF" w:rsidRDefault="001244D6" w:rsidP="000F18C6">
      <w:pPr>
        <w:spacing w:after="0"/>
        <w:jc w:val="center"/>
      </w:pPr>
      <w:r>
        <w:rPr>
          <w:b/>
          <w:bCs/>
        </w:rPr>
        <w:t>Travel Operator</w:t>
      </w:r>
    </w:p>
    <w:p w:rsidR="000F18C6" w:rsidRPr="000259EF" w:rsidRDefault="00A95699" w:rsidP="00A95699">
      <w:pPr>
        <w:spacing w:after="0"/>
        <w:jc w:val="center"/>
      </w:pPr>
      <w:r>
        <w:t xml:space="preserve">PharmDr. </w:t>
      </w:r>
      <w:r w:rsidR="00E0658A" w:rsidRPr="000259EF">
        <w:t>Filip Novák</w:t>
      </w:r>
      <w:r w:rsidR="008325D0" w:rsidRPr="000259EF">
        <w:t xml:space="preserve">, </w:t>
      </w:r>
      <w:r w:rsidR="00E0658A" w:rsidRPr="000259EF">
        <w:t>Discovering</w:t>
      </w:r>
      <w:r w:rsidR="00EC7872">
        <w:t xml:space="preserve"> Prague</w:t>
      </w:r>
      <w:r w:rsidR="00E0658A" w:rsidRPr="000259EF">
        <w:t>, Zenklova 29</w:t>
      </w:r>
      <w:r w:rsidR="008325D0" w:rsidRPr="000259EF">
        <w:t>0</w:t>
      </w:r>
      <w:r w:rsidR="00E0658A" w:rsidRPr="000259EF">
        <w:t>/120, 180 00 Praha</w:t>
      </w:r>
      <w:r w:rsidR="005546E7">
        <w:tab/>
      </w:r>
      <w:r w:rsidR="000259EF">
        <w:tab/>
      </w:r>
      <w:r w:rsidR="000259EF">
        <w:tab/>
      </w:r>
      <w:r w:rsidR="00E0658A" w:rsidRPr="000259EF">
        <w:t xml:space="preserve"> IČ: 038 61</w:t>
      </w:r>
      <w:r w:rsidR="000F18C6" w:rsidRPr="000259EF">
        <w:t> </w:t>
      </w:r>
      <w:r w:rsidR="00E0658A" w:rsidRPr="000259EF">
        <w:t>716</w:t>
      </w:r>
    </w:p>
    <w:p w:rsidR="00E0658A" w:rsidRPr="005546E7" w:rsidRDefault="001244D6" w:rsidP="005546E7">
      <w:pPr>
        <w:spacing w:after="0"/>
        <w:jc w:val="center"/>
      </w:pPr>
      <w:r>
        <w:t>Phone</w:t>
      </w:r>
      <w:r w:rsidR="00E0658A" w:rsidRPr="000259EF">
        <w:t>: +420 739</w:t>
      </w:r>
      <w:r w:rsidR="008325D0" w:rsidRPr="000259EF">
        <w:t>370</w:t>
      </w:r>
      <w:r w:rsidR="00E0658A" w:rsidRPr="000259EF">
        <w:t>212</w:t>
      </w:r>
      <w:r w:rsidR="000259EF">
        <w:t xml:space="preserve">, </w:t>
      </w:r>
      <w:r w:rsidR="00E0658A" w:rsidRPr="000259EF">
        <w:t>E-mail</w:t>
      </w:r>
      <w:r w:rsidR="00E0658A" w:rsidRPr="00EC7872">
        <w:t xml:space="preserve">: </w:t>
      </w:r>
      <w:hyperlink r:id="rId6" w:history="1">
        <w:r w:rsidR="00EC7872" w:rsidRPr="00EC7872">
          <w:rPr>
            <w:rStyle w:val="Hyperlink"/>
            <w:color w:val="auto"/>
            <w:u w:val="none"/>
          </w:rPr>
          <w:t>filip@discoveringprague.cz</w:t>
        </w:r>
      </w:hyperlink>
      <w:r w:rsidR="000259EF">
        <w:t xml:space="preserve">, </w:t>
      </w:r>
      <w:r w:rsidR="005546E7">
        <w:t xml:space="preserve">bank account </w:t>
      </w:r>
      <w:r>
        <w:t>at</w:t>
      </w:r>
      <w:r w:rsidR="00E0658A" w:rsidRPr="000259EF">
        <w:t xml:space="preserve"> </w:t>
      </w:r>
      <w:r w:rsidR="005546E7">
        <w:t>Fio banka no.</w:t>
      </w:r>
      <w:r w:rsidR="00E0658A" w:rsidRPr="000259EF">
        <w:t xml:space="preserve">: </w:t>
      </w:r>
      <w:r w:rsidR="005546E7" w:rsidRPr="005546E7">
        <w:t>2101263853/2010</w:t>
      </w:r>
    </w:p>
    <w:p w:rsidR="0036534D" w:rsidRPr="00A430D4" w:rsidRDefault="001E2FA8" w:rsidP="001E2FA8">
      <w:pPr>
        <w:spacing w:before="120" w:after="120" w:line="240" w:lineRule="auto"/>
        <w:jc w:val="center"/>
        <w:rPr>
          <w:b/>
          <w:bCs/>
        </w:rPr>
      </w:pPr>
      <w:r>
        <w:rPr>
          <w:b/>
          <w:bCs/>
        </w:rPr>
        <w:t>Lead Traveler</w:t>
      </w:r>
    </w:p>
    <w:tbl>
      <w:tblPr>
        <w:tblStyle w:val="TableGrid"/>
        <w:tblW w:w="10881" w:type="dxa"/>
        <w:tblLook w:val="04A0" w:firstRow="1" w:lastRow="0" w:firstColumn="1" w:lastColumn="0" w:noHBand="0" w:noVBand="1"/>
      </w:tblPr>
      <w:tblGrid>
        <w:gridCol w:w="391"/>
        <w:gridCol w:w="2127"/>
        <w:gridCol w:w="2669"/>
        <w:gridCol w:w="850"/>
        <w:gridCol w:w="1696"/>
        <w:gridCol w:w="455"/>
        <w:gridCol w:w="1418"/>
        <w:gridCol w:w="1275"/>
      </w:tblGrid>
      <w:tr w:rsidR="00A430D4" w:rsidRPr="00394397" w:rsidTr="009473F3">
        <w:tc>
          <w:tcPr>
            <w:tcW w:w="391" w:type="dxa"/>
            <w:tcBorders>
              <w:top w:val="single" w:sz="4" w:space="0" w:color="auto"/>
              <w:left w:val="single" w:sz="4" w:space="0" w:color="auto"/>
              <w:bottom w:val="single" w:sz="6" w:space="0" w:color="auto"/>
              <w:right w:val="single" w:sz="6" w:space="0" w:color="auto"/>
            </w:tcBorders>
          </w:tcPr>
          <w:p w:rsidR="00A430D4" w:rsidRPr="00394397" w:rsidRDefault="00A430D4" w:rsidP="00E7131C">
            <w:pPr>
              <w:rPr>
                <w:b/>
                <w:bCs/>
              </w:rPr>
            </w:pPr>
            <w:r>
              <w:rPr>
                <w:b/>
                <w:bCs/>
              </w:rPr>
              <w:t>1</w:t>
            </w:r>
          </w:p>
        </w:tc>
        <w:tc>
          <w:tcPr>
            <w:tcW w:w="2127" w:type="dxa"/>
            <w:tcBorders>
              <w:top w:val="single" w:sz="4" w:space="0" w:color="auto"/>
              <w:left w:val="single" w:sz="6" w:space="0" w:color="auto"/>
              <w:bottom w:val="single" w:sz="6" w:space="0" w:color="auto"/>
              <w:right w:val="single" w:sz="6" w:space="0" w:color="auto"/>
            </w:tcBorders>
          </w:tcPr>
          <w:p w:rsidR="00A430D4" w:rsidRPr="00394397" w:rsidRDefault="00D31163" w:rsidP="00E7131C">
            <w:pPr>
              <w:rPr>
                <w:b/>
                <w:bCs/>
              </w:rPr>
            </w:pPr>
            <w:r>
              <w:rPr>
                <w:b/>
                <w:bCs/>
              </w:rPr>
              <w:t>Name and Surname</w:t>
            </w:r>
            <w:r w:rsidR="00A430D4" w:rsidRPr="00394397">
              <w:rPr>
                <w:b/>
                <w:bCs/>
              </w:rPr>
              <w:t>:</w:t>
            </w:r>
          </w:p>
        </w:tc>
        <w:tc>
          <w:tcPr>
            <w:tcW w:w="3519" w:type="dxa"/>
            <w:gridSpan w:val="2"/>
            <w:tcBorders>
              <w:top w:val="single" w:sz="4" w:space="0" w:color="auto"/>
              <w:left w:val="single" w:sz="6" w:space="0" w:color="auto"/>
              <w:bottom w:val="single" w:sz="6" w:space="0" w:color="auto"/>
              <w:right w:val="single" w:sz="6" w:space="0" w:color="auto"/>
            </w:tcBorders>
          </w:tcPr>
          <w:p w:rsidR="00A430D4" w:rsidRPr="00394397" w:rsidRDefault="00A430D4" w:rsidP="00E7131C">
            <w:pPr>
              <w:rPr>
                <w:b/>
                <w:bCs/>
              </w:rPr>
            </w:pPr>
          </w:p>
        </w:tc>
        <w:tc>
          <w:tcPr>
            <w:tcW w:w="1696" w:type="dxa"/>
            <w:tcBorders>
              <w:top w:val="single" w:sz="4" w:space="0" w:color="auto"/>
              <w:left w:val="single" w:sz="6" w:space="0" w:color="auto"/>
              <w:bottom w:val="single" w:sz="6" w:space="0" w:color="auto"/>
              <w:right w:val="single" w:sz="6" w:space="0" w:color="auto"/>
            </w:tcBorders>
          </w:tcPr>
          <w:p w:rsidR="00A430D4" w:rsidRPr="00394397" w:rsidRDefault="00A430D4" w:rsidP="001E2FA8">
            <w:pPr>
              <w:rPr>
                <w:b/>
                <w:bCs/>
              </w:rPr>
            </w:pPr>
            <w:r w:rsidRPr="00394397">
              <w:rPr>
                <w:b/>
                <w:bCs/>
              </w:rPr>
              <w:t xml:space="preserve"> </w:t>
            </w:r>
            <w:r w:rsidR="00C01467">
              <w:rPr>
                <w:b/>
                <w:bCs/>
              </w:rPr>
              <w:t>Date of Birth</w:t>
            </w:r>
            <w:r w:rsidRPr="00394397">
              <w:rPr>
                <w:b/>
                <w:bCs/>
              </w:rPr>
              <w:t>:</w:t>
            </w:r>
          </w:p>
        </w:tc>
        <w:tc>
          <w:tcPr>
            <w:tcW w:w="3148" w:type="dxa"/>
            <w:gridSpan w:val="3"/>
            <w:tcBorders>
              <w:top w:val="single" w:sz="4" w:space="0" w:color="auto"/>
              <w:left w:val="single" w:sz="6" w:space="0" w:color="auto"/>
              <w:bottom w:val="single" w:sz="6" w:space="0" w:color="auto"/>
              <w:right w:val="single" w:sz="4" w:space="0" w:color="auto"/>
            </w:tcBorders>
          </w:tcPr>
          <w:p w:rsidR="00A430D4" w:rsidRPr="00394397" w:rsidRDefault="00A430D4" w:rsidP="00E7131C"/>
        </w:tc>
      </w:tr>
      <w:tr w:rsidR="009473F3" w:rsidRPr="00394397" w:rsidTr="009473F3">
        <w:tc>
          <w:tcPr>
            <w:tcW w:w="2518" w:type="dxa"/>
            <w:gridSpan w:val="2"/>
            <w:tcBorders>
              <w:top w:val="single" w:sz="6" w:space="0" w:color="auto"/>
              <w:left w:val="single" w:sz="4" w:space="0" w:color="auto"/>
              <w:bottom w:val="single" w:sz="6" w:space="0" w:color="auto"/>
              <w:right w:val="single" w:sz="6" w:space="0" w:color="auto"/>
            </w:tcBorders>
          </w:tcPr>
          <w:p w:rsidR="001E2FA8" w:rsidRDefault="00A430D4" w:rsidP="001E2FA8">
            <w:r w:rsidRPr="00394397">
              <w:t xml:space="preserve"> </w:t>
            </w:r>
            <w:r w:rsidR="001E2FA8">
              <w:t>Address:</w:t>
            </w:r>
          </w:p>
          <w:p w:rsidR="00A430D4" w:rsidRPr="00394397" w:rsidRDefault="001E2FA8" w:rsidP="001E2FA8">
            <w:r>
              <w:t xml:space="preserve"> Street, number</w:t>
            </w:r>
          </w:p>
        </w:tc>
        <w:tc>
          <w:tcPr>
            <w:tcW w:w="2669" w:type="dxa"/>
            <w:tcBorders>
              <w:top w:val="single" w:sz="6" w:space="0" w:color="auto"/>
              <w:left w:val="single" w:sz="6" w:space="0" w:color="auto"/>
              <w:bottom w:val="single" w:sz="6" w:space="0" w:color="auto"/>
              <w:right w:val="single" w:sz="6" w:space="0" w:color="auto"/>
            </w:tcBorders>
          </w:tcPr>
          <w:p w:rsidR="00A430D4" w:rsidRPr="00394397" w:rsidRDefault="00A430D4" w:rsidP="00E7131C"/>
        </w:tc>
        <w:tc>
          <w:tcPr>
            <w:tcW w:w="850" w:type="dxa"/>
            <w:tcBorders>
              <w:top w:val="single" w:sz="6" w:space="0" w:color="auto"/>
              <w:left w:val="single" w:sz="6" w:space="0" w:color="auto"/>
              <w:bottom w:val="single" w:sz="6" w:space="0" w:color="auto"/>
              <w:right w:val="single" w:sz="6" w:space="0" w:color="auto"/>
            </w:tcBorders>
          </w:tcPr>
          <w:p w:rsidR="00A430D4" w:rsidRPr="00394397" w:rsidRDefault="001E2FA8" w:rsidP="00E7131C">
            <w:r>
              <w:t>City:</w:t>
            </w:r>
          </w:p>
        </w:tc>
        <w:tc>
          <w:tcPr>
            <w:tcW w:w="2151" w:type="dxa"/>
            <w:gridSpan w:val="2"/>
            <w:tcBorders>
              <w:top w:val="single" w:sz="6" w:space="0" w:color="auto"/>
              <w:left w:val="single" w:sz="6" w:space="0" w:color="auto"/>
              <w:bottom w:val="single" w:sz="6" w:space="0" w:color="auto"/>
              <w:right w:val="single" w:sz="6" w:space="0" w:color="auto"/>
            </w:tcBorders>
          </w:tcPr>
          <w:p w:rsidR="00A430D4" w:rsidRPr="00394397" w:rsidRDefault="00A430D4" w:rsidP="00E7131C"/>
        </w:tc>
        <w:tc>
          <w:tcPr>
            <w:tcW w:w="1418" w:type="dxa"/>
            <w:tcBorders>
              <w:top w:val="single" w:sz="6" w:space="0" w:color="auto"/>
              <w:left w:val="single" w:sz="6" w:space="0" w:color="auto"/>
              <w:bottom w:val="single" w:sz="6" w:space="0" w:color="auto"/>
              <w:right w:val="single" w:sz="6" w:space="0" w:color="auto"/>
            </w:tcBorders>
          </w:tcPr>
          <w:p w:rsidR="00A430D4" w:rsidRPr="00394397" w:rsidRDefault="001E2FA8" w:rsidP="00E7131C">
            <w:r>
              <w:t xml:space="preserve"> Postal Code:</w:t>
            </w:r>
          </w:p>
        </w:tc>
        <w:tc>
          <w:tcPr>
            <w:tcW w:w="1275" w:type="dxa"/>
            <w:tcBorders>
              <w:top w:val="single" w:sz="6" w:space="0" w:color="auto"/>
              <w:left w:val="single" w:sz="6" w:space="0" w:color="auto"/>
              <w:bottom w:val="single" w:sz="6" w:space="0" w:color="auto"/>
              <w:right w:val="single" w:sz="4" w:space="0" w:color="auto"/>
            </w:tcBorders>
          </w:tcPr>
          <w:p w:rsidR="00A430D4" w:rsidRPr="00394397" w:rsidRDefault="00A430D4" w:rsidP="00E7131C"/>
        </w:tc>
      </w:tr>
      <w:tr w:rsidR="001E2FA8" w:rsidRPr="00394397" w:rsidTr="009473F3">
        <w:tc>
          <w:tcPr>
            <w:tcW w:w="2518" w:type="dxa"/>
            <w:gridSpan w:val="2"/>
            <w:tcBorders>
              <w:top w:val="single" w:sz="6" w:space="0" w:color="auto"/>
              <w:left w:val="single" w:sz="4" w:space="0" w:color="auto"/>
              <w:bottom w:val="single" w:sz="6" w:space="0" w:color="auto"/>
              <w:right w:val="single" w:sz="6" w:space="0" w:color="auto"/>
            </w:tcBorders>
          </w:tcPr>
          <w:p w:rsidR="001E2FA8" w:rsidRPr="00394397" w:rsidRDefault="001E2FA8" w:rsidP="00E7131C">
            <w:r>
              <w:t>ID Number (passport or ID Card)</w:t>
            </w:r>
          </w:p>
        </w:tc>
        <w:tc>
          <w:tcPr>
            <w:tcW w:w="3519" w:type="dxa"/>
            <w:gridSpan w:val="2"/>
            <w:tcBorders>
              <w:top w:val="single" w:sz="6" w:space="0" w:color="auto"/>
              <w:left w:val="single" w:sz="6" w:space="0" w:color="auto"/>
              <w:bottom w:val="single" w:sz="6" w:space="0" w:color="auto"/>
              <w:right w:val="single" w:sz="6" w:space="0" w:color="auto"/>
            </w:tcBorders>
          </w:tcPr>
          <w:p w:rsidR="001E2FA8" w:rsidRPr="00394397" w:rsidRDefault="001E2FA8" w:rsidP="00E7131C">
            <w:r w:rsidRPr="00394397">
              <w:t xml:space="preserve"> </w:t>
            </w:r>
          </w:p>
        </w:tc>
        <w:tc>
          <w:tcPr>
            <w:tcW w:w="1696" w:type="dxa"/>
            <w:tcBorders>
              <w:top w:val="single" w:sz="6" w:space="0" w:color="auto"/>
              <w:left w:val="single" w:sz="6" w:space="0" w:color="auto"/>
              <w:bottom w:val="single" w:sz="6" w:space="0" w:color="auto"/>
              <w:right w:val="single" w:sz="6" w:space="0" w:color="auto"/>
            </w:tcBorders>
          </w:tcPr>
          <w:p w:rsidR="001E2FA8" w:rsidRPr="00394397" w:rsidRDefault="001E2FA8" w:rsidP="00E7131C">
            <w:r>
              <w:t>Nationality:</w:t>
            </w:r>
          </w:p>
        </w:tc>
        <w:tc>
          <w:tcPr>
            <w:tcW w:w="3148" w:type="dxa"/>
            <w:gridSpan w:val="3"/>
            <w:tcBorders>
              <w:top w:val="single" w:sz="6" w:space="0" w:color="auto"/>
              <w:left w:val="single" w:sz="6" w:space="0" w:color="auto"/>
              <w:bottom w:val="single" w:sz="6" w:space="0" w:color="auto"/>
              <w:right w:val="single" w:sz="4" w:space="0" w:color="auto"/>
            </w:tcBorders>
          </w:tcPr>
          <w:p w:rsidR="001E2FA8" w:rsidRPr="00394397" w:rsidRDefault="001E2FA8" w:rsidP="00E7131C"/>
        </w:tc>
      </w:tr>
      <w:tr w:rsidR="00A430D4" w:rsidRPr="00394397" w:rsidTr="009473F3">
        <w:tc>
          <w:tcPr>
            <w:tcW w:w="2518" w:type="dxa"/>
            <w:gridSpan w:val="2"/>
            <w:tcBorders>
              <w:top w:val="single" w:sz="6" w:space="0" w:color="auto"/>
              <w:left w:val="single" w:sz="4" w:space="0" w:color="auto"/>
              <w:bottom w:val="single" w:sz="4" w:space="0" w:color="auto"/>
              <w:right w:val="single" w:sz="6" w:space="0" w:color="auto"/>
            </w:tcBorders>
          </w:tcPr>
          <w:p w:rsidR="00A430D4" w:rsidRPr="00394397" w:rsidRDefault="00A430D4" w:rsidP="00E7131C">
            <w:r w:rsidRPr="00394397">
              <w:t>Mobil</w:t>
            </w:r>
            <w:r w:rsidR="00D53E7A">
              <w:t>e</w:t>
            </w:r>
            <w:r w:rsidR="00B447F2">
              <w:t xml:space="preserve"> phone</w:t>
            </w:r>
            <w:r w:rsidRPr="00394397">
              <w:t>:</w:t>
            </w:r>
          </w:p>
        </w:tc>
        <w:tc>
          <w:tcPr>
            <w:tcW w:w="2669" w:type="dxa"/>
            <w:tcBorders>
              <w:top w:val="single" w:sz="6" w:space="0" w:color="auto"/>
              <w:left w:val="single" w:sz="6" w:space="0" w:color="auto"/>
              <w:bottom w:val="single" w:sz="4" w:space="0" w:color="auto"/>
              <w:right w:val="single" w:sz="6" w:space="0" w:color="auto"/>
            </w:tcBorders>
          </w:tcPr>
          <w:p w:rsidR="00A430D4" w:rsidRPr="00394397" w:rsidRDefault="00A430D4" w:rsidP="00E7131C"/>
        </w:tc>
        <w:tc>
          <w:tcPr>
            <w:tcW w:w="850" w:type="dxa"/>
            <w:tcBorders>
              <w:top w:val="single" w:sz="6" w:space="0" w:color="auto"/>
              <w:left w:val="single" w:sz="6" w:space="0" w:color="auto"/>
              <w:bottom w:val="single" w:sz="4" w:space="0" w:color="auto"/>
              <w:right w:val="single" w:sz="6" w:space="0" w:color="auto"/>
            </w:tcBorders>
          </w:tcPr>
          <w:p w:rsidR="00A430D4" w:rsidRPr="00394397" w:rsidRDefault="00A430D4" w:rsidP="00E7131C">
            <w:r w:rsidRPr="00394397">
              <w:t>E-mail:</w:t>
            </w:r>
          </w:p>
        </w:tc>
        <w:tc>
          <w:tcPr>
            <w:tcW w:w="4844" w:type="dxa"/>
            <w:gridSpan w:val="4"/>
            <w:tcBorders>
              <w:top w:val="single" w:sz="6" w:space="0" w:color="auto"/>
              <w:left w:val="single" w:sz="6" w:space="0" w:color="auto"/>
              <w:bottom w:val="single" w:sz="4" w:space="0" w:color="auto"/>
              <w:right w:val="single" w:sz="4" w:space="0" w:color="auto"/>
            </w:tcBorders>
          </w:tcPr>
          <w:p w:rsidR="00A430D4" w:rsidRPr="00394397" w:rsidRDefault="00A430D4" w:rsidP="00E7131C"/>
        </w:tc>
      </w:tr>
    </w:tbl>
    <w:p w:rsidR="0036534D" w:rsidRPr="00A430D4" w:rsidRDefault="001E2FA8" w:rsidP="001E2FA8">
      <w:pPr>
        <w:spacing w:before="120" w:after="120" w:line="240" w:lineRule="auto"/>
        <w:jc w:val="center"/>
        <w:rPr>
          <w:b/>
          <w:bCs/>
        </w:rPr>
      </w:pPr>
      <w:r>
        <w:rPr>
          <w:b/>
          <w:bCs/>
        </w:rPr>
        <w:t>LEAD TRAVELER</w:t>
      </w:r>
      <w:r w:rsidRPr="001E2FA8">
        <w:rPr>
          <w:b/>
          <w:bCs/>
        </w:rPr>
        <w:t xml:space="preserve"> CONCLUDES THIS AGREEMENT </w:t>
      </w:r>
      <w:r>
        <w:rPr>
          <w:b/>
          <w:bCs/>
        </w:rPr>
        <w:t>ON BEHALF</w:t>
      </w:r>
      <w:r w:rsidRPr="001E2FA8">
        <w:rPr>
          <w:b/>
          <w:bCs/>
        </w:rPr>
        <w:t xml:space="preserve"> </w:t>
      </w:r>
      <w:r>
        <w:rPr>
          <w:b/>
          <w:bCs/>
        </w:rPr>
        <w:t xml:space="preserve">OF </w:t>
      </w:r>
      <w:r w:rsidRPr="001E2FA8">
        <w:rPr>
          <w:b/>
          <w:bCs/>
        </w:rPr>
        <w:t>THE FOLLOWING PERSONS</w:t>
      </w:r>
      <w:r w:rsidR="0036534D" w:rsidRPr="00A430D4">
        <w:rPr>
          <w:b/>
          <w:bCs/>
        </w:rPr>
        <w:t>:</w:t>
      </w:r>
    </w:p>
    <w:tbl>
      <w:tblPr>
        <w:tblStyle w:val="TableGrid"/>
        <w:tblW w:w="10881" w:type="dxa"/>
        <w:tblLook w:val="04A0" w:firstRow="1" w:lastRow="0" w:firstColumn="1" w:lastColumn="0" w:noHBand="0" w:noVBand="1"/>
      </w:tblPr>
      <w:tblGrid>
        <w:gridCol w:w="391"/>
        <w:gridCol w:w="2127"/>
        <w:gridCol w:w="2669"/>
        <w:gridCol w:w="850"/>
        <w:gridCol w:w="1696"/>
        <w:gridCol w:w="455"/>
        <w:gridCol w:w="1418"/>
        <w:gridCol w:w="1275"/>
      </w:tblGrid>
      <w:tr w:rsidR="001E2FA8" w:rsidRPr="00394397" w:rsidTr="00881BD6">
        <w:tc>
          <w:tcPr>
            <w:tcW w:w="391" w:type="dxa"/>
          </w:tcPr>
          <w:p w:rsidR="001E2FA8" w:rsidRPr="00394397" w:rsidRDefault="001E2FA8" w:rsidP="00881BD6">
            <w:pPr>
              <w:rPr>
                <w:b/>
                <w:bCs/>
              </w:rPr>
            </w:pPr>
            <w:r>
              <w:rPr>
                <w:b/>
                <w:bCs/>
              </w:rPr>
              <w:t>2</w:t>
            </w:r>
          </w:p>
        </w:tc>
        <w:tc>
          <w:tcPr>
            <w:tcW w:w="2127" w:type="dxa"/>
          </w:tcPr>
          <w:p w:rsidR="001E2FA8" w:rsidRPr="00394397" w:rsidRDefault="001E2FA8" w:rsidP="00881BD6">
            <w:pPr>
              <w:rPr>
                <w:b/>
                <w:bCs/>
              </w:rPr>
            </w:pPr>
            <w:r>
              <w:rPr>
                <w:b/>
                <w:bCs/>
              </w:rPr>
              <w:t>Name and Surname</w:t>
            </w:r>
            <w:r w:rsidRPr="00394397">
              <w:rPr>
                <w:b/>
                <w:bCs/>
              </w:rPr>
              <w:t>:</w:t>
            </w:r>
          </w:p>
        </w:tc>
        <w:tc>
          <w:tcPr>
            <w:tcW w:w="3519" w:type="dxa"/>
            <w:gridSpan w:val="2"/>
          </w:tcPr>
          <w:p w:rsidR="001E2FA8" w:rsidRPr="00394397" w:rsidRDefault="001E2FA8" w:rsidP="00881BD6">
            <w:pPr>
              <w:rPr>
                <w:b/>
                <w:bCs/>
              </w:rPr>
            </w:pPr>
          </w:p>
        </w:tc>
        <w:tc>
          <w:tcPr>
            <w:tcW w:w="1696" w:type="dxa"/>
          </w:tcPr>
          <w:p w:rsidR="001E2FA8" w:rsidRPr="00394397" w:rsidRDefault="001E2FA8" w:rsidP="00881BD6">
            <w:pPr>
              <w:rPr>
                <w:b/>
                <w:bCs/>
              </w:rPr>
            </w:pPr>
            <w:r w:rsidRPr="00394397">
              <w:rPr>
                <w:b/>
                <w:bCs/>
              </w:rPr>
              <w:t xml:space="preserve"> </w:t>
            </w:r>
            <w:r w:rsidR="00C01467">
              <w:rPr>
                <w:b/>
                <w:bCs/>
              </w:rPr>
              <w:t>Date of Birth:</w:t>
            </w:r>
          </w:p>
        </w:tc>
        <w:tc>
          <w:tcPr>
            <w:tcW w:w="3148" w:type="dxa"/>
            <w:gridSpan w:val="3"/>
          </w:tcPr>
          <w:p w:rsidR="001E2FA8" w:rsidRPr="00394397" w:rsidRDefault="001E2FA8" w:rsidP="00881BD6"/>
        </w:tc>
      </w:tr>
      <w:tr w:rsidR="001E2FA8" w:rsidRPr="00394397" w:rsidTr="00881BD6">
        <w:tc>
          <w:tcPr>
            <w:tcW w:w="2518" w:type="dxa"/>
            <w:gridSpan w:val="2"/>
          </w:tcPr>
          <w:p w:rsidR="001E2FA8" w:rsidRDefault="001E2FA8" w:rsidP="00881BD6">
            <w:r w:rsidRPr="00394397">
              <w:t xml:space="preserve"> </w:t>
            </w:r>
            <w:r>
              <w:t>Address:</w:t>
            </w:r>
          </w:p>
          <w:p w:rsidR="001E2FA8" w:rsidRPr="00394397" w:rsidRDefault="001E2FA8" w:rsidP="00881BD6">
            <w:r>
              <w:t xml:space="preserve"> Street, number</w:t>
            </w:r>
          </w:p>
        </w:tc>
        <w:tc>
          <w:tcPr>
            <w:tcW w:w="2669" w:type="dxa"/>
          </w:tcPr>
          <w:p w:rsidR="001E2FA8" w:rsidRPr="00394397" w:rsidRDefault="001E2FA8" w:rsidP="00881BD6"/>
        </w:tc>
        <w:tc>
          <w:tcPr>
            <w:tcW w:w="850" w:type="dxa"/>
          </w:tcPr>
          <w:p w:rsidR="001E2FA8" w:rsidRPr="00394397" w:rsidRDefault="001E2FA8" w:rsidP="00881BD6">
            <w:r>
              <w:t>City:</w:t>
            </w:r>
          </w:p>
        </w:tc>
        <w:tc>
          <w:tcPr>
            <w:tcW w:w="2151" w:type="dxa"/>
            <w:gridSpan w:val="2"/>
          </w:tcPr>
          <w:p w:rsidR="001E2FA8" w:rsidRPr="00394397" w:rsidRDefault="001E2FA8" w:rsidP="00881BD6"/>
        </w:tc>
        <w:tc>
          <w:tcPr>
            <w:tcW w:w="1418" w:type="dxa"/>
          </w:tcPr>
          <w:p w:rsidR="001E2FA8" w:rsidRPr="00394397" w:rsidRDefault="001E2FA8" w:rsidP="00881BD6">
            <w:r>
              <w:t xml:space="preserve"> Postal Code:</w:t>
            </w:r>
          </w:p>
        </w:tc>
        <w:tc>
          <w:tcPr>
            <w:tcW w:w="1275" w:type="dxa"/>
          </w:tcPr>
          <w:p w:rsidR="001E2FA8" w:rsidRPr="00394397" w:rsidRDefault="001E2FA8" w:rsidP="00881BD6"/>
        </w:tc>
      </w:tr>
      <w:tr w:rsidR="001E2FA8" w:rsidRPr="00394397" w:rsidTr="00881BD6">
        <w:tc>
          <w:tcPr>
            <w:tcW w:w="2518" w:type="dxa"/>
            <w:gridSpan w:val="2"/>
          </w:tcPr>
          <w:p w:rsidR="001E2FA8" w:rsidRPr="00394397" w:rsidRDefault="001E2FA8" w:rsidP="00881BD6">
            <w:r>
              <w:t>ID Number (passport or ID Card)</w:t>
            </w:r>
          </w:p>
        </w:tc>
        <w:tc>
          <w:tcPr>
            <w:tcW w:w="3519" w:type="dxa"/>
            <w:gridSpan w:val="2"/>
          </w:tcPr>
          <w:p w:rsidR="001E2FA8" w:rsidRPr="00394397" w:rsidRDefault="001E2FA8" w:rsidP="00881BD6">
            <w:r w:rsidRPr="00394397">
              <w:t xml:space="preserve"> </w:t>
            </w:r>
          </w:p>
        </w:tc>
        <w:tc>
          <w:tcPr>
            <w:tcW w:w="1696" w:type="dxa"/>
          </w:tcPr>
          <w:p w:rsidR="001E2FA8" w:rsidRPr="00394397" w:rsidRDefault="001E2FA8" w:rsidP="00881BD6">
            <w:r>
              <w:t>Nationality:</w:t>
            </w:r>
          </w:p>
        </w:tc>
        <w:tc>
          <w:tcPr>
            <w:tcW w:w="3148" w:type="dxa"/>
            <w:gridSpan w:val="3"/>
          </w:tcPr>
          <w:p w:rsidR="001E2FA8" w:rsidRPr="00394397" w:rsidRDefault="001E2FA8" w:rsidP="00881BD6"/>
        </w:tc>
      </w:tr>
      <w:tr w:rsidR="001E2FA8" w:rsidRPr="00394397" w:rsidTr="00881BD6">
        <w:tc>
          <w:tcPr>
            <w:tcW w:w="2518" w:type="dxa"/>
            <w:gridSpan w:val="2"/>
          </w:tcPr>
          <w:p w:rsidR="001E2FA8" w:rsidRPr="00394397" w:rsidRDefault="001E2FA8" w:rsidP="00881BD6">
            <w:r w:rsidRPr="00394397">
              <w:t>Mobil</w:t>
            </w:r>
            <w:r w:rsidR="00B447F2">
              <w:t>e phone</w:t>
            </w:r>
            <w:r w:rsidRPr="00394397">
              <w:t>:</w:t>
            </w:r>
          </w:p>
        </w:tc>
        <w:tc>
          <w:tcPr>
            <w:tcW w:w="2669" w:type="dxa"/>
          </w:tcPr>
          <w:p w:rsidR="001E2FA8" w:rsidRPr="00394397" w:rsidRDefault="001E2FA8" w:rsidP="00881BD6"/>
        </w:tc>
        <w:tc>
          <w:tcPr>
            <w:tcW w:w="850" w:type="dxa"/>
          </w:tcPr>
          <w:p w:rsidR="001E2FA8" w:rsidRPr="00394397" w:rsidRDefault="001E2FA8" w:rsidP="00881BD6">
            <w:r w:rsidRPr="00394397">
              <w:t>E-mail:</w:t>
            </w:r>
          </w:p>
        </w:tc>
        <w:tc>
          <w:tcPr>
            <w:tcW w:w="4844" w:type="dxa"/>
            <w:gridSpan w:val="4"/>
          </w:tcPr>
          <w:p w:rsidR="001E2FA8" w:rsidRPr="00394397" w:rsidRDefault="001E2FA8" w:rsidP="00881BD6"/>
        </w:tc>
      </w:tr>
      <w:tr w:rsidR="001E2FA8" w:rsidRPr="00394397" w:rsidTr="00881BD6">
        <w:tc>
          <w:tcPr>
            <w:tcW w:w="391" w:type="dxa"/>
          </w:tcPr>
          <w:p w:rsidR="001E2FA8" w:rsidRPr="00394397" w:rsidRDefault="001E2FA8" w:rsidP="00881BD6">
            <w:pPr>
              <w:rPr>
                <w:b/>
                <w:bCs/>
              </w:rPr>
            </w:pPr>
            <w:r>
              <w:rPr>
                <w:b/>
                <w:bCs/>
              </w:rPr>
              <w:t>3</w:t>
            </w:r>
          </w:p>
        </w:tc>
        <w:tc>
          <w:tcPr>
            <w:tcW w:w="2127" w:type="dxa"/>
          </w:tcPr>
          <w:p w:rsidR="001E2FA8" w:rsidRPr="00394397" w:rsidRDefault="001E2FA8" w:rsidP="00881BD6">
            <w:pPr>
              <w:rPr>
                <w:b/>
                <w:bCs/>
              </w:rPr>
            </w:pPr>
            <w:r>
              <w:rPr>
                <w:b/>
                <w:bCs/>
              </w:rPr>
              <w:t>Name and Surname</w:t>
            </w:r>
            <w:r w:rsidRPr="00394397">
              <w:rPr>
                <w:b/>
                <w:bCs/>
              </w:rPr>
              <w:t>:</w:t>
            </w:r>
          </w:p>
        </w:tc>
        <w:tc>
          <w:tcPr>
            <w:tcW w:w="3519" w:type="dxa"/>
            <w:gridSpan w:val="2"/>
          </w:tcPr>
          <w:p w:rsidR="001E2FA8" w:rsidRPr="00394397" w:rsidRDefault="001E2FA8" w:rsidP="00881BD6">
            <w:pPr>
              <w:rPr>
                <w:b/>
                <w:bCs/>
              </w:rPr>
            </w:pPr>
          </w:p>
        </w:tc>
        <w:tc>
          <w:tcPr>
            <w:tcW w:w="1696" w:type="dxa"/>
          </w:tcPr>
          <w:p w:rsidR="001E2FA8" w:rsidRPr="00394397" w:rsidRDefault="001E2FA8" w:rsidP="00881BD6">
            <w:pPr>
              <w:rPr>
                <w:b/>
                <w:bCs/>
              </w:rPr>
            </w:pPr>
            <w:r w:rsidRPr="00394397">
              <w:rPr>
                <w:b/>
                <w:bCs/>
              </w:rPr>
              <w:t xml:space="preserve"> </w:t>
            </w:r>
            <w:r w:rsidR="00C01467">
              <w:rPr>
                <w:b/>
                <w:bCs/>
              </w:rPr>
              <w:t>Date of Birth</w:t>
            </w:r>
          </w:p>
        </w:tc>
        <w:tc>
          <w:tcPr>
            <w:tcW w:w="3148" w:type="dxa"/>
            <w:gridSpan w:val="3"/>
          </w:tcPr>
          <w:p w:rsidR="001E2FA8" w:rsidRPr="00394397" w:rsidRDefault="001E2FA8" w:rsidP="00881BD6"/>
        </w:tc>
      </w:tr>
      <w:tr w:rsidR="001E2FA8" w:rsidRPr="00394397" w:rsidTr="00881BD6">
        <w:tc>
          <w:tcPr>
            <w:tcW w:w="2518" w:type="dxa"/>
            <w:gridSpan w:val="2"/>
          </w:tcPr>
          <w:p w:rsidR="001E2FA8" w:rsidRDefault="001E2FA8" w:rsidP="00881BD6">
            <w:r w:rsidRPr="00394397">
              <w:t xml:space="preserve"> </w:t>
            </w:r>
            <w:r>
              <w:t>Address:</w:t>
            </w:r>
          </w:p>
          <w:p w:rsidR="001E2FA8" w:rsidRPr="00394397" w:rsidRDefault="001E2FA8" w:rsidP="00881BD6">
            <w:r>
              <w:t xml:space="preserve"> Street, number</w:t>
            </w:r>
          </w:p>
        </w:tc>
        <w:tc>
          <w:tcPr>
            <w:tcW w:w="2669" w:type="dxa"/>
          </w:tcPr>
          <w:p w:rsidR="001E2FA8" w:rsidRPr="00394397" w:rsidRDefault="001E2FA8" w:rsidP="00881BD6"/>
        </w:tc>
        <w:tc>
          <w:tcPr>
            <w:tcW w:w="850" w:type="dxa"/>
          </w:tcPr>
          <w:p w:rsidR="001E2FA8" w:rsidRPr="00394397" w:rsidRDefault="001E2FA8" w:rsidP="00881BD6">
            <w:r>
              <w:t>City:</w:t>
            </w:r>
          </w:p>
        </w:tc>
        <w:tc>
          <w:tcPr>
            <w:tcW w:w="2151" w:type="dxa"/>
            <w:gridSpan w:val="2"/>
          </w:tcPr>
          <w:p w:rsidR="001E2FA8" w:rsidRPr="00394397" w:rsidRDefault="001E2FA8" w:rsidP="00881BD6"/>
        </w:tc>
        <w:tc>
          <w:tcPr>
            <w:tcW w:w="1418" w:type="dxa"/>
          </w:tcPr>
          <w:p w:rsidR="001E2FA8" w:rsidRPr="00394397" w:rsidRDefault="001E2FA8" w:rsidP="00881BD6">
            <w:r>
              <w:t xml:space="preserve"> Postal Code:</w:t>
            </w:r>
          </w:p>
        </w:tc>
        <w:tc>
          <w:tcPr>
            <w:tcW w:w="1275" w:type="dxa"/>
          </w:tcPr>
          <w:p w:rsidR="001E2FA8" w:rsidRPr="00394397" w:rsidRDefault="001E2FA8" w:rsidP="00881BD6"/>
        </w:tc>
      </w:tr>
      <w:tr w:rsidR="001E2FA8" w:rsidRPr="00394397" w:rsidTr="00881BD6">
        <w:tc>
          <w:tcPr>
            <w:tcW w:w="2518" w:type="dxa"/>
            <w:gridSpan w:val="2"/>
          </w:tcPr>
          <w:p w:rsidR="001E2FA8" w:rsidRPr="00394397" w:rsidRDefault="001E2FA8" w:rsidP="00881BD6">
            <w:r>
              <w:t>ID Number (passport or ID Card)</w:t>
            </w:r>
          </w:p>
        </w:tc>
        <w:tc>
          <w:tcPr>
            <w:tcW w:w="3519" w:type="dxa"/>
            <w:gridSpan w:val="2"/>
          </w:tcPr>
          <w:p w:rsidR="001E2FA8" w:rsidRPr="00394397" w:rsidRDefault="001E2FA8" w:rsidP="00881BD6">
            <w:r w:rsidRPr="00394397">
              <w:t xml:space="preserve"> </w:t>
            </w:r>
          </w:p>
        </w:tc>
        <w:tc>
          <w:tcPr>
            <w:tcW w:w="1696" w:type="dxa"/>
          </w:tcPr>
          <w:p w:rsidR="001E2FA8" w:rsidRPr="00394397" w:rsidRDefault="001E2FA8" w:rsidP="00881BD6">
            <w:r>
              <w:t>Nationality:</w:t>
            </w:r>
          </w:p>
        </w:tc>
        <w:tc>
          <w:tcPr>
            <w:tcW w:w="3148" w:type="dxa"/>
            <w:gridSpan w:val="3"/>
          </w:tcPr>
          <w:p w:rsidR="001E2FA8" w:rsidRPr="00394397" w:rsidRDefault="001E2FA8" w:rsidP="00881BD6"/>
        </w:tc>
      </w:tr>
      <w:tr w:rsidR="001E2FA8" w:rsidRPr="00394397" w:rsidTr="00881BD6">
        <w:tc>
          <w:tcPr>
            <w:tcW w:w="2518" w:type="dxa"/>
            <w:gridSpan w:val="2"/>
          </w:tcPr>
          <w:p w:rsidR="001E2FA8" w:rsidRPr="00394397" w:rsidRDefault="001E2FA8" w:rsidP="00881BD6">
            <w:r w:rsidRPr="00394397">
              <w:t>Mobil</w:t>
            </w:r>
            <w:r w:rsidR="00B447F2">
              <w:t>e phone</w:t>
            </w:r>
            <w:r w:rsidRPr="00394397">
              <w:t>:</w:t>
            </w:r>
          </w:p>
        </w:tc>
        <w:tc>
          <w:tcPr>
            <w:tcW w:w="2669" w:type="dxa"/>
          </w:tcPr>
          <w:p w:rsidR="001E2FA8" w:rsidRPr="00394397" w:rsidRDefault="001E2FA8" w:rsidP="00881BD6"/>
        </w:tc>
        <w:tc>
          <w:tcPr>
            <w:tcW w:w="850" w:type="dxa"/>
          </w:tcPr>
          <w:p w:rsidR="001E2FA8" w:rsidRPr="00394397" w:rsidRDefault="001E2FA8" w:rsidP="00881BD6">
            <w:r w:rsidRPr="00394397">
              <w:t>E-mail:</w:t>
            </w:r>
          </w:p>
        </w:tc>
        <w:tc>
          <w:tcPr>
            <w:tcW w:w="4844" w:type="dxa"/>
            <w:gridSpan w:val="4"/>
          </w:tcPr>
          <w:p w:rsidR="001E2FA8" w:rsidRPr="00394397" w:rsidRDefault="001E2FA8" w:rsidP="00881BD6"/>
        </w:tc>
      </w:tr>
    </w:tbl>
    <w:p w:rsidR="00A430D4" w:rsidRPr="000A2E3E" w:rsidRDefault="00A430D4" w:rsidP="000A2E3E">
      <w:pPr>
        <w:spacing w:after="0"/>
        <w:rPr>
          <w:sz w:val="16"/>
          <w:szCs w:val="16"/>
        </w:rPr>
      </w:pPr>
    </w:p>
    <w:tbl>
      <w:tblPr>
        <w:tblStyle w:val="TableGrid"/>
        <w:tblW w:w="10881" w:type="dxa"/>
        <w:tblLook w:val="04A0" w:firstRow="1" w:lastRow="0" w:firstColumn="1" w:lastColumn="0" w:noHBand="0" w:noVBand="1"/>
      </w:tblPr>
      <w:tblGrid>
        <w:gridCol w:w="2518"/>
        <w:gridCol w:w="8363"/>
      </w:tblGrid>
      <w:tr w:rsidR="005755A4" w:rsidTr="00063EB8">
        <w:tc>
          <w:tcPr>
            <w:tcW w:w="2518" w:type="dxa"/>
          </w:tcPr>
          <w:p w:rsidR="005755A4" w:rsidRPr="005755A4" w:rsidRDefault="001E2FA8" w:rsidP="00063EB8">
            <w:pPr>
              <w:rPr>
                <w:b/>
                <w:bCs/>
              </w:rPr>
            </w:pPr>
            <w:r>
              <w:rPr>
                <w:b/>
                <w:bCs/>
              </w:rPr>
              <w:t>TOUR PRICE</w:t>
            </w:r>
            <w:r w:rsidR="00063EB8">
              <w:rPr>
                <w:b/>
                <w:bCs/>
              </w:rPr>
              <w:t xml:space="preserve"> PER PERSON</w:t>
            </w:r>
          </w:p>
        </w:tc>
        <w:tc>
          <w:tcPr>
            <w:tcW w:w="8363" w:type="dxa"/>
          </w:tcPr>
          <w:p w:rsidR="005755A4" w:rsidRPr="003B1856" w:rsidRDefault="006E605A" w:rsidP="006E605A">
            <w:pPr>
              <w:rPr>
                <w:lang w:val="en-US" w:bidi="he-IL"/>
              </w:rPr>
            </w:pPr>
            <w:r>
              <w:t xml:space="preserve">                       CZK</w:t>
            </w:r>
          </w:p>
        </w:tc>
      </w:tr>
    </w:tbl>
    <w:p w:rsidR="00D2174C" w:rsidRDefault="00D2174C" w:rsidP="000A2E3E">
      <w:pPr>
        <w:spacing w:after="0" w:line="240" w:lineRule="auto"/>
      </w:pPr>
      <w:bookmarkStart w:id="0" w:name="_GoBack"/>
      <w:bookmarkEnd w:id="0"/>
    </w:p>
    <w:p w:rsidR="005E0C71" w:rsidRDefault="005E0C71" w:rsidP="00A255FA">
      <w:pPr>
        <w:spacing w:line="240" w:lineRule="auto"/>
        <w:jc w:val="both"/>
        <w:rPr>
          <w:b/>
          <w:bCs/>
          <w:sz w:val="20"/>
          <w:szCs w:val="20"/>
        </w:rPr>
      </w:pPr>
    </w:p>
    <w:p w:rsidR="00D2174C" w:rsidRDefault="001E2FA8" w:rsidP="000F52C4">
      <w:pPr>
        <w:spacing w:line="240" w:lineRule="auto"/>
        <w:jc w:val="both"/>
        <w:rPr>
          <w:sz w:val="20"/>
          <w:szCs w:val="20"/>
        </w:rPr>
      </w:pPr>
      <w:r w:rsidRPr="009473F3">
        <w:rPr>
          <w:b/>
          <w:bCs/>
          <w:sz w:val="20"/>
          <w:szCs w:val="20"/>
        </w:rPr>
        <w:t>RIGHTS AND OBLIGATIONS OF THE CONTRACTING PARTIES</w:t>
      </w:r>
      <w:r w:rsidR="00596089" w:rsidRPr="009473F3">
        <w:rPr>
          <w:b/>
          <w:bCs/>
          <w:sz w:val="20"/>
          <w:szCs w:val="20"/>
        </w:rPr>
        <w:t xml:space="preserve"> </w:t>
      </w:r>
      <w:r w:rsidR="00596089" w:rsidRPr="009473F3">
        <w:rPr>
          <w:sz w:val="20"/>
          <w:szCs w:val="20"/>
        </w:rPr>
        <w:t xml:space="preserve">1. The tour is defined in more detail in the tour program with which the parties are acquainted and which is an integral part of the contract. 2. A deposit of 50% of the price (or full amount) is paid at the same time as the contract is sent, the surcharge is 7 days prior to departure. 3. The individual rights and obligations of the parties are defined in the General Terms and Conditions for Participation in Tours of the </w:t>
      </w:r>
      <w:r w:rsidR="00A47BD5">
        <w:rPr>
          <w:sz w:val="20"/>
          <w:szCs w:val="20"/>
        </w:rPr>
        <w:t>TO</w:t>
      </w:r>
      <w:r w:rsidR="00596089" w:rsidRPr="009473F3">
        <w:rPr>
          <w:sz w:val="20"/>
          <w:szCs w:val="20"/>
        </w:rPr>
        <w:t xml:space="preserve"> which form an integral part of the Contract and in Act No. 89/2012 Coll. (Civil Code), as amended</w:t>
      </w:r>
      <w:r w:rsidR="000F52C4">
        <w:rPr>
          <w:sz w:val="20"/>
          <w:szCs w:val="20"/>
        </w:rPr>
        <w:t>. 4. The customer declares that (s)</w:t>
      </w:r>
      <w:r w:rsidR="00596089" w:rsidRPr="009473F3">
        <w:rPr>
          <w:sz w:val="20"/>
          <w:szCs w:val="20"/>
        </w:rPr>
        <w:t xml:space="preserve">he will have an effective insurance of medical expenses for the duration of the trip. 5. If the customer concludes a contract for the benefit of other persons, </w:t>
      </w:r>
      <w:r w:rsidR="000F52C4">
        <w:rPr>
          <w:sz w:val="20"/>
          <w:szCs w:val="20"/>
        </w:rPr>
        <w:t>(s)</w:t>
      </w:r>
      <w:r w:rsidR="000F52C4" w:rsidRPr="009473F3">
        <w:rPr>
          <w:sz w:val="20"/>
          <w:szCs w:val="20"/>
        </w:rPr>
        <w:t xml:space="preserve">he </w:t>
      </w:r>
      <w:r w:rsidR="00596089" w:rsidRPr="009473F3">
        <w:rPr>
          <w:sz w:val="20"/>
          <w:szCs w:val="20"/>
        </w:rPr>
        <w:t>is responsible for forwarding information on the trip to these persons.</w:t>
      </w:r>
    </w:p>
    <w:p w:rsidR="009473F3" w:rsidRPr="009473F3" w:rsidRDefault="009473F3" w:rsidP="000A2E3E">
      <w:pPr>
        <w:jc w:val="both"/>
        <w:rPr>
          <w:sz w:val="20"/>
          <w:szCs w:val="20"/>
        </w:rPr>
      </w:pPr>
    </w:p>
    <w:p w:rsidR="000C4C8A" w:rsidRDefault="003B194F" w:rsidP="00900A75">
      <w:pPr>
        <w:spacing w:before="240" w:after="0" w:line="240" w:lineRule="auto"/>
      </w:pPr>
      <w:r>
        <w:tab/>
      </w:r>
      <w:r w:rsidR="0036534D">
        <w:t>____________________</w:t>
      </w:r>
      <w:r w:rsidR="00D2174C">
        <w:tab/>
      </w:r>
      <w:r w:rsidR="00900A75">
        <w:tab/>
      </w:r>
      <w:r w:rsidR="0036534D">
        <w:t>________________________</w:t>
      </w:r>
      <w:r w:rsidR="00900A75">
        <w:tab/>
      </w:r>
      <w:r w:rsidR="00D2174C">
        <w:tab/>
        <w:t>____</w:t>
      </w:r>
      <w:r w:rsidR="0036534D">
        <w:t>_______________</w:t>
      </w:r>
    </w:p>
    <w:p w:rsidR="00596089" w:rsidRDefault="00596089" w:rsidP="00596089">
      <w:pPr>
        <w:spacing w:after="0" w:line="160" w:lineRule="exact"/>
        <w:ind w:left="708" w:firstLine="708"/>
        <w:rPr>
          <w:sz w:val="16"/>
          <w:szCs w:val="16"/>
        </w:rPr>
      </w:pPr>
      <w:r>
        <w:rPr>
          <w:sz w:val="16"/>
          <w:szCs w:val="16"/>
        </w:rPr>
        <w:t>Date</w:t>
      </w:r>
      <w:r w:rsidR="000C4C8A" w:rsidRPr="00D2174C">
        <w:rPr>
          <w:sz w:val="16"/>
          <w:szCs w:val="16"/>
        </w:rPr>
        <w:tab/>
      </w:r>
      <w:r w:rsidR="000C4C8A" w:rsidRPr="00D2174C">
        <w:rPr>
          <w:sz w:val="16"/>
          <w:szCs w:val="16"/>
        </w:rPr>
        <w:tab/>
      </w:r>
      <w:r w:rsidR="0036534D" w:rsidRPr="00D2174C">
        <w:rPr>
          <w:sz w:val="16"/>
          <w:szCs w:val="16"/>
        </w:rPr>
        <w:t xml:space="preserve"> </w:t>
      </w:r>
      <w:r w:rsidR="00D2174C" w:rsidRPr="00D2174C">
        <w:rPr>
          <w:sz w:val="16"/>
          <w:szCs w:val="16"/>
        </w:rPr>
        <w:tab/>
      </w:r>
      <w:r w:rsidR="00900A75">
        <w:rPr>
          <w:sz w:val="16"/>
          <w:szCs w:val="16"/>
        </w:rPr>
        <w:tab/>
      </w:r>
      <w:r w:rsidR="00900A75">
        <w:rPr>
          <w:sz w:val="16"/>
          <w:szCs w:val="16"/>
        </w:rPr>
        <w:tab/>
      </w:r>
      <w:r>
        <w:rPr>
          <w:sz w:val="16"/>
          <w:szCs w:val="16"/>
        </w:rPr>
        <w:t>Lead Traveler Signature</w:t>
      </w:r>
      <w:r w:rsidR="0036534D" w:rsidRPr="00D2174C">
        <w:rPr>
          <w:sz w:val="16"/>
          <w:szCs w:val="16"/>
        </w:rPr>
        <w:t xml:space="preserve"> </w:t>
      </w:r>
      <w:r w:rsidR="00D2174C" w:rsidRPr="00D2174C">
        <w:rPr>
          <w:sz w:val="16"/>
          <w:szCs w:val="16"/>
        </w:rPr>
        <w:tab/>
      </w:r>
      <w:r w:rsidR="003B194F">
        <w:rPr>
          <w:sz w:val="16"/>
          <w:szCs w:val="16"/>
        </w:rPr>
        <w:tab/>
      </w:r>
      <w:r>
        <w:rPr>
          <w:sz w:val="16"/>
          <w:szCs w:val="16"/>
        </w:rPr>
        <w:t xml:space="preserve">          Stamp and signature </w:t>
      </w:r>
    </w:p>
    <w:p w:rsidR="000C4C8A" w:rsidRPr="00D2174C" w:rsidRDefault="00596089" w:rsidP="00596089">
      <w:pPr>
        <w:spacing w:after="0" w:line="160" w:lineRule="exact"/>
        <w:ind w:left="7788"/>
        <w:rPr>
          <w:sz w:val="16"/>
          <w:szCs w:val="16"/>
        </w:rPr>
      </w:pPr>
      <w:r>
        <w:rPr>
          <w:sz w:val="16"/>
          <w:szCs w:val="16"/>
        </w:rPr>
        <w:t xml:space="preserve">           of the tour operator</w:t>
      </w:r>
    </w:p>
    <w:p w:rsidR="00D2174C" w:rsidRDefault="00D2174C" w:rsidP="00D47DDA">
      <w:pPr>
        <w:spacing w:after="0"/>
        <w:jc w:val="center"/>
        <w:rPr>
          <w:b/>
          <w:bCs/>
        </w:rPr>
      </w:pPr>
    </w:p>
    <w:p w:rsidR="00D47DDA" w:rsidRDefault="00D47DDA" w:rsidP="00D47DDA">
      <w:pPr>
        <w:spacing w:after="0"/>
        <w:jc w:val="center"/>
        <w:rPr>
          <w:b/>
          <w:bCs/>
        </w:rPr>
      </w:pPr>
    </w:p>
    <w:p w:rsidR="000A2E3E" w:rsidRPr="000A2E3E" w:rsidRDefault="000A2E3E" w:rsidP="000A2E3E">
      <w:pPr>
        <w:spacing w:after="0" w:line="240" w:lineRule="auto"/>
        <w:ind w:right="-83"/>
        <w:jc w:val="center"/>
        <w:rPr>
          <w:b/>
          <w:bCs/>
        </w:rPr>
        <w:sectPr w:rsidR="000A2E3E" w:rsidRPr="000A2E3E" w:rsidSect="0036534D">
          <w:pgSz w:w="11906" w:h="16838"/>
          <w:pgMar w:top="720" w:right="720" w:bottom="720" w:left="720" w:header="708" w:footer="708" w:gutter="0"/>
          <w:cols w:space="708"/>
          <w:docGrid w:linePitch="360"/>
        </w:sectPr>
      </w:pPr>
      <w:r w:rsidRPr="000A2E3E">
        <w:rPr>
          <w:b/>
          <w:bCs/>
        </w:rPr>
        <w:t xml:space="preserve">Send the travel contract either by e-mail (scanned </w:t>
      </w:r>
      <w:r>
        <w:rPr>
          <w:b/>
          <w:bCs/>
        </w:rPr>
        <w:t>with signature) or by post to the travel operator.</w:t>
      </w:r>
    </w:p>
    <w:p w:rsidR="00CE26C9" w:rsidRPr="00A255FA" w:rsidRDefault="00CE26C9" w:rsidP="005F61C3">
      <w:pPr>
        <w:spacing w:after="0" w:line="240" w:lineRule="auto"/>
        <w:jc w:val="both"/>
        <w:rPr>
          <w:rFonts w:asciiTheme="majorBidi" w:hAnsiTheme="majorBidi" w:cstheme="majorBidi"/>
          <w:b/>
          <w:bCs/>
          <w:sz w:val="15"/>
          <w:szCs w:val="15"/>
        </w:rPr>
      </w:pPr>
      <w:r w:rsidRPr="00A255FA">
        <w:rPr>
          <w:rFonts w:asciiTheme="majorBidi" w:hAnsiTheme="majorBidi" w:cstheme="majorBidi"/>
          <w:b/>
          <w:bCs/>
          <w:sz w:val="15"/>
          <w:szCs w:val="15"/>
        </w:rPr>
        <w:lastRenderedPageBreak/>
        <w:t>General Terms and Conditions for Participation in Tours of PharmDr. Filip</w:t>
      </w:r>
      <w:r w:rsidR="008A2F0D" w:rsidRPr="00A255FA">
        <w:rPr>
          <w:rFonts w:asciiTheme="majorBidi" w:hAnsiTheme="majorBidi" w:cstheme="majorBidi"/>
          <w:b/>
          <w:bCs/>
          <w:sz w:val="15"/>
          <w:szCs w:val="15"/>
        </w:rPr>
        <w:t xml:space="preserve"> Novák - Discovering Prague</w:t>
      </w:r>
      <w:r w:rsidR="006F7CBC" w:rsidRPr="00A255FA">
        <w:rPr>
          <w:rFonts w:asciiTheme="majorBidi" w:hAnsiTheme="majorBidi" w:cstheme="majorBidi"/>
          <w:b/>
          <w:bCs/>
          <w:sz w:val="15"/>
          <w:szCs w:val="15"/>
        </w:rPr>
        <w:t xml:space="preserve"> Travel Operator</w:t>
      </w:r>
      <w:r w:rsidR="008A2F0D" w:rsidRPr="00A255FA">
        <w:rPr>
          <w:rFonts w:asciiTheme="majorBidi" w:hAnsiTheme="majorBidi" w:cstheme="majorBidi"/>
          <w:b/>
          <w:bCs/>
          <w:sz w:val="15"/>
          <w:szCs w:val="15"/>
        </w:rPr>
        <w:t xml:space="preserve"> ("</w:t>
      </w:r>
      <w:r w:rsidR="006F7CBC" w:rsidRPr="00A255FA">
        <w:rPr>
          <w:rFonts w:asciiTheme="majorBidi" w:hAnsiTheme="majorBidi" w:cstheme="majorBidi"/>
          <w:b/>
          <w:bCs/>
          <w:sz w:val="15"/>
          <w:szCs w:val="15"/>
        </w:rPr>
        <w:t>TO</w:t>
      </w:r>
      <w:r w:rsidRPr="00A255FA">
        <w:rPr>
          <w:rFonts w:asciiTheme="majorBidi" w:hAnsiTheme="majorBidi" w:cstheme="majorBidi"/>
          <w:b/>
          <w:bCs/>
          <w:sz w:val="15"/>
          <w:szCs w:val="15"/>
        </w:rPr>
        <w:t>")</w:t>
      </w:r>
    </w:p>
    <w:p w:rsidR="009B42E7" w:rsidRPr="00A255FA" w:rsidRDefault="00CE26C9" w:rsidP="005F61C3">
      <w:pPr>
        <w:spacing w:after="0" w:line="240" w:lineRule="auto"/>
        <w:jc w:val="both"/>
        <w:rPr>
          <w:rFonts w:asciiTheme="majorBidi" w:hAnsiTheme="majorBidi" w:cstheme="majorBidi"/>
          <w:sz w:val="15"/>
          <w:szCs w:val="15"/>
        </w:rPr>
      </w:pPr>
      <w:r w:rsidRPr="00A255FA">
        <w:rPr>
          <w:rFonts w:asciiTheme="majorBidi" w:hAnsiTheme="majorBidi" w:cstheme="majorBidi"/>
          <w:b/>
          <w:bCs/>
          <w:sz w:val="15"/>
          <w:szCs w:val="15"/>
        </w:rPr>
        <w:t>Hereinafter referred to as the "Terms of Service"</w:t>
      </w:r>
    </w:p>
    <w:p w:rsidR="009B42E7" w:rsidRPr="00A255FA" w:rsidRDefault="009B42E7" w:rsidP="005F61C3">
      <w:pPr>
        <w:spacing w:after="0" w:line="240" w:lineRule="auto"/>
        <w:jc w:val="both"/>
        <w:rPr>
          <w:rFonts w:asciiTheme="majorBidi" w:hAnsiTheme="majorBidi" w:cstheme="majorBidi"/>
          <w:b/>
          <w:bCs/>
          <w:sz w:val="15"/>
          <w:szCs w:val="15"/>
        </w:rPr>
      </w:pPr>
    </w:p>
    <w:p w:rsidR="008A2F0D" w:rsidRPr="00A255FA" w:rsidRDefault="008A2F0D" w:rsidP="005F61C3">
      <w:pPr>
        <w:pStyle w:val="Default"/>
        <w:jc w:val="both"/>
        <w:rPr>
          <w:rFonts w:asciiTheme="majorBidi" w:hAnsiTheme="majorBidi" w:cstheme="majorBidi"/>
          <w:b/>
          <w:bCs/>
          <w:color w:val="auto"/>
          <w:sz w:val="15"/>
          <w:szCs w:val="15"/>
          <w:lang w:bidi="ar-SA"/>
        </w:rPr>
      </w:pPr>
      <w:r w:rsidRPr="00A255FA">
        <w:rPr>
          <w:rFonts w:asciiTheme="majorBidi" w:hAnsiTheme="majorBidi" w:cstheme="majorBidi"/>
          <w:b/>
          <w:bCs/>
          <w:color w:val="auto"/>
          <w:sz w:val="15"/>
          <w:szCs w:val="15"/>
          <w:lang w:bidi="ar-SA"/>
        </w:rPr>
        <w:t>I. Establishment of a contractual relationship</w:t>
      </w:r>
    </w:p>
    <w:p w:rsidR="009B42E7" w:rsidRPr="00A255FA" w:rsidRDefault="008A2F0D" w:rsidP="005F61C3">
      <w:pPr>
        <w:pStyle w:val="Default"/>
        <w:jc w:val="both"/>
        <w:rPr>
          <w:rFonts w:asciiTheme="majorBidi" w:hAnsiTheme="majorBidi" w:cstheme="majorBidi"/>
          <w:sz w:val="15"/>
          <w:szCs w:val="15"/>
        </w:rPr>
      </w:pPr>
      <w:r w:rsidRPr="00A255FA">
        <w:rPr>
          <w:rFonts w:asciiTheme="majorBidi" w:hAnsiTheme="majorBidi" w:cstheme="majorBidi"/>
          <w:color w:val="auto"/>
          <w:sz w:val="15"/>
          <w:szCs w:val="15"/>
          <w:lang w:bidi="ar-SA"/>
        </w:rPr>
        <w:t xml:space="preserve">The contractual relationship between the </w:t>
      </w:r>
      <w:r w:rsidR="006F7CBC" w:rsidRPr="00A255FA">
        <w:rPr>
          <w:rFonts w:asciiTheme="majorBidi" w:hAnsiTheme="majorBidi" w:cstheme="majorBidi"/>
          <w:color w:val="auto"/>
          <w:sz w:val="15"/>
          <w:szCs w:val="15"/>
          <w:lang w:bidi="ar-SA"/>
        </w:rPr>
        <w:t>TO</w:t>
      </w:r>
      <w:r w:rsidRPr="00A255FA">
        <w:rPr>
          <w:rFonts w:asciiTheme="majorBidi" w:hAnsiTheme="majorBidi" w:cstheme="majorBidi"/>
          <w:color w:val="auto"/>
          <w:sz w:val="15"/>
          <w:szCs w:val="15"/>
          <w:lang w:bidi="ar-SA"/>
        </w:rPr>
        <w:t xml:space="preserve"> (the organizer of the trip) and the customer arises on the basis of a tour contract concluded between the customer and the </w:t>
      </w:r>
      <w:r w:rsidR="006F7CBC" w:rsidRPr="00A255FA">
        <w:rPr>
          <w:rFonts w:asciiTheme="majorBidi" w:hAnsiTheme="majorBidi" w:cstheme="majorBidi"/>
          <w:color w:val="auto"/>
          <w:sz w:val="15"/>
          <w:szCs w:val="15"/>
          <w:lang w:bidi="ar-SA"/>
        </w:rPr>
        <w:t>TO</w:t>
      </w:r>
      <w:r w:rsidRPr="00A255FA">
        <w:rPr>
          <w:rFonts w:asciiTheme="majorBidi" w:hAnsiTheme="majorBidi" w:cstheme="majorBidi"/>
          <w:color w:val="auto"/>
          <w:sz w:val="15"/>
          <w:szCs w:val="15"/>
          <w:lang w:bidi="ar-SA"/>
        </w:rPr>
        <w:t>.</w:t>
      </w:r>
      <w:r w:rsidR="009B42E7" w:rsidRPr="00A255FA">
        <w:rPr>
          <w:rFonts w:asciiTheme="majorBidi" w:hAnsiTheme="majorBidi" w:cstheme="majorBidi"/>
          <w:sz w:val="15"/>
          <w:szCs w:val="15"/>
        </w:rPr>
        <w:t xml:space="preserve"> </w:t>
      </w:r>
    </w:p>
    <w:p w:rsidR="008A2F0D" w:rsidRPr="00A255FA" w:rsidRDefault="008A2F0D" w:rsidP="005F61C3">
      <w:pPr>
        <w:pStyle w:val="Default"/>
        <w:jc w:val="both"/>
        <w:rPr>
          <w:rFonts w:asciiTheme="majorBidi" w:hAnsiTheme="majorBidi" w:cstheme="majorBidi"/>
          <w:b/>
          <w:bCs/>
          <w:sz w:val="15"/>
          <w:szCs w:val="15"/>
        </w:rPr>
      </w:pPr>
    </w:p>
    <w:p w:rsidR="006F7CBC" w:rsidRPr="00A255FA" w:rsidRDefault="006F7CBC" w:rsidP="005F61C3">
      <w:pPr>
        <w:pStyle w:val="Default"/>
        <w:jc w:val="both"/>
        <w:rPr>
          <w:rFonts w:asciiTheme="majorBidi" w:hAnsiTheme="majorBidi" w:cstheme="majorBidi"/>
          <w:b/>
          <w:bCs/>
          <w:sz w:val="15"/>
          <w:szCs w:val="15"/>
        </w:rPr>
      </w:pPr>
      <w:r w:rsidRPr="00A255FA">
        <w:rPr>
          <w:rFonts w:asciiTheme="majorBidi" w:hAnsiTheme="majorBidi" w:cstheme="majorBidi"/>
          <w:b/>
          <w:bCs/>
          <w:sz w:val="15"/>
          <w:szCs w:val="15"/>
        </w:rPr>
        <w:t>II. Price of the trip</w:t>
      </w:r>
    </w:p>
    <w:p w:rsidR="006F7CBC" w:rsidRPr="00A255FA" w:rsidRDefault="006F7CBC"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 xml:space="preserve">1) The tour price is contractual and is inclusive of </w:t>
      </w:r>
      <w:r w:rsidR="00A47BD5" w:rsidRPr="00A255FA">
        <w:rPr>
          <w:rFonts w:asciiTheme="majorBidi" w:hAnsiTheme="majorBidi" w:cstheme="majorBidi"/>
          <w:sz w:val="15"/>
          <w:szCs w:val="15"/>
        </w:rPr>
        <w:t xml:space="preserve"> </w:t>
      </w:r>
      <w:r w:rsidRPr="00A255FA">
        <w:rPr>
          <w:rFonts w:asciiTheme="majorBidi" w:hAnsiTheme="majorBidi" w:cstheme="majorBidi"/>
          <w:sz w:val="15"/>
          <w:szCs w:val="15"/>
        </w:rPr>
        <w:t>VAT. A deposit of 50% of the pa</w:t>
      </w:r>
      <w:r w:rsidR="00795DCF" w:rsidRPr="00A255FA">
        <w:rPr>
          <w:rFonts w:asciiTheme="majorBidi" w:hAnsiTheme="majorBidi" w:cstheme="majorBidi"/>
          <w:sz w:val="15"/>
          <w:szCs w:val="15"/>
        </w:rPr>
        <w:t>ck</w:t>
      </w:r>
      <w:r w:rsidRPr="00A255FA">
        <w:rPr>
          <w:rFonts w:asciiTheme="majorBidi" w:hAnsiTheme="majorBidi" w:cstheme="majorBidi"/>
          <w:sz w:val="15"/>
          <w:szCs w:val="15"/>
        </w:rPr>
        <w:t>age price must be paid at the same time as the delivery of the completed and signed travel contract. The rest of the price must be paid by the customer no later than 7 days before the start of the trip.</w:t>
      </w:r>
    </w:p>
    <w:p w:rsidR="006F7CBC" w:rsidRPr="00A255FA" w:rsidRDefault="006F7CBC"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2) Payment can be made:</w:t>
      </w:r>
    </w:p>
    <w:p w:rsidR="006F7CBC" w:rsidRPr="00A255FA" w:rsidRDefault="006F7CBC" w:rsidP="00EA1186">
      <w:pPr>
        <w:pStyle w:val="Default"/>
        <w:jc w:val="both"/>
        <w:rPr>
          <w:rFonts w:asciiTheme="majorBidi" w:hAnsiTheme="majorBidi" w:cstheme="majorBidi"/>
          <w:sz w:val="15"/>
          <w:szCs w:val="15"/>
        </w:rPr>
      </w:pPr>
      <w:r w:rsidRPr="00A255FA">
        <w:rPr>
          <w:rFonts w:asciiTheme="majorBidi" w:hAnsiTheme="majorBidi" w:cstheme="majorBidi"/>
          <w:sz w:val="15"/>
          <w:szCs w:val="15"/>
        </w:rPr>
        <w:t xml:space="preserve">(A) transfer to bank account number </w:t>
      </w:r>
      <w:r w:rsidR="00EA1186" w:rsidRPr="00EA1186">
        <w:rPr>
          <w:rFonts w:asciiTheme="majorBidi" w:hAnsiTheme="majorBidi" w:cstheme="majorBidi"/>
          <w:sz w:val="15"/>
          <w:szCs w:val="15"/>
        </w:rPr>
        <w:t>2101263853/2010</w:t>
      </w:r>
      <w:r w:rsidR="00EA1186" w:rsidRPr="00A255FA">
        <w:rPr>
          <w:rFonts w:asciiTheme="majorBidi" w:hAnsiTheme="majorBidi" w:cstheme="majorBidi"/>
          <w:sz w:val="15"/>
          <w:szCs w:val="15"/>
        </w:rPr>
        <w:t xml:space="preserve"> </w:t>
      </w:r>
    </w:p>
    <w:p w:rsidR="006F7CBC" w:rsidRPr="00A255FA" w:rsidRDefault="006F7CBC"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B) PayPal non-cash payment to email:</w:t>
      </w:r>
    </w:p>
    <w:p w:rsidR="006F7CBC" w:rsidRPr="00A255FA" w:rsidRDefault="0033216A" w:rsidP="005F61C3">
      <w:pPr>
        <w:pStyle w:val="Default"/>
        <w:jc w:val="both"/>
        <w:rPr>
          <w:rFonts w:asciiTheme="majorBidi" w:hAnsiTheme="majorBidi" w:cstheme="majorBidi"/>
          <w:sz w:val="15"/>
          <w:szCs w:val="15"/>
        </w:rPr>
      </w:pPr>
      <w:r>
        <w:rPr>
          <w:rFonts w:asciiTheme="majorBidi" w:hAnsiTheme="majorBidi" w:cstheme="majorBidi"/>
          <w:sz w:val="15"/>
          <w:szCs w:val="15"/>
        </w:rPr>
        <w:t>p</w:t>
      </w:r>
      <w:r w:rsidR="006F7CBC" w:rsidRPr="00A255FA">
        <w:rPr>
          <w:rFonts w:asciiTheme="majorBidi" w:hAnsiTheme="majorBidi" w:cstheme="majorBidi"/>
          <w:sz w:val="15"/>
          <w:szCs w:val="15"/>
        </w:rPr>
        <w:t>raguedaytrips@gmail.com</w:t>
      </w:r>
    </w:p>
    <w:p w:rsidR="006F7CBC" w:rsidRPr="00A255FA" w:rsidRDefault="006F7CBC"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C) Payment by card using the payment gateway at www.discoveringprague.cz or www.praguedaytrips.com</w:t>
      </w:r>
    </w:p>
    <w:p w:rsidR="006F7CBC" w:rsidRPr="00A255FA" w:rsidRDefault="006F7CBC"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 xml:space="preserve">D) cash at the registered office of the </w:t>
      </w:r>
      <w:r w:rsidR="00A47BD5" w:rsidRPr="00A255FA">
        <w:rPr>
          <w:rFonts w:asciiTheme="majorBidi" w:hAnsiTheme="majorBidi" w:cstheme="majorBidi"/>
          <w:sz w:val="15"/>
          <w:szCs w:val="15"/>
        </w:rPr>
        <w:t>TO</w:t>
      </w:r>
    </w:p>
    <w:p w:rsidR="006F7CBC" w:rsidRPr="00A255FA" w:rsidRDefault="006F7CBC"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3) If a contractual relationship occurs later than 7 days before the start of the trip, the customer pays the full price of the trip.</w:t>
      </w:r>
    </w:p>
    <w:p w:rsidR="006F7CBC" w:rsidRPr="00A255FA" w:rsidRDefault="006F7CBC"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 xml:space="preserve">4) If the Customer fails to pay within the specified deadlines, the </w:t>
      </w:r>
      <w:r w:rsidR="00A47BD5" w:rsidRPr="00A255FA">
        <w:rPr>
          <w:rFonts w:asciiTheme="majorBidi" w:hAnsiTheme="majorBidi" w:cstheme="majorBidi"/>
          <w:sz w:val="15"/>
          <w:szCs w:val="15"/>
        </w:rPr>
        <w:t>TO</w:t>
      </w:r>
      <w:r w:rsidRPr="00A255FA">
        <w:rPr>
          <w:rFonts w:asciiTheme="majorBidi" w:hAnsiTheme="majorBidi" w:cstheme="majorBidi"/>
          <w:sz w:val="15"/>
          <w:szCs w:val="15"/>
        </w:rPr>
        <w:t xml:space="preserve"> has the right to withdraw from the contract. The </w:t>
      </w:r>
      <w:r w:rsidR="00A47BD5" w:rsidRPr="00A255FA">
        <w:rPr>
          <w:rFonts w:asciiTheme="majorBidi" w:hAnsiTheme="majorBidi" w:cstheme="majorBidi"/>
          <w:sz w:val="15"/>
          <w:szCs w:val="15"/>
        </w:rPr>
        <w:t>TO</w:t>
      </w:r>
      <w:r w:rsidRPr="00A255FA">
        <w:rPr>
          <w:rFonts w:asciiTheme="majorBidi" w:hAnsiTheme="majorBidi" w:cstheme="majorBidi"/>
          <w:sz w:val="15"/>
          <w:szCs w:val="15"/>
        </w:rPr>
        <w:t xml:space="preserve"> has the right to withdraw from the contract also in cases where the customer has invalid or incomplete travel documents / Art. III., Point 2, (B) and Article III, point 2, (F) / or fails to meet the special conditions laid down by the travel agency (Article IV., Point 6). In the cases referred to in this point, the </w:t>
      </w:r>
      <w:r w:rsidR="00A47BD5" w:rsidRPr="00A255FA">
        <w:rPr>
          <w:rFonts w:asciiTheme="majorBidi" w:hAnsiTheme="majorBidi" w:cstheme="majorBidi"/>
          <w:sz w:val="15"/>
          <w:szCs w:val="15"/>
        </w:rPr>
        <w:t>TO</w:t>
      </w:r>
      <w:r w:rsidRPr="00A255FA">
        <w:rPr>
          <w:rFonts w:asciiTheme="majorBidi" w:hAnsiTheme="majorBidi" w:cstheme="majorBidi"/>
          <w:sz w:val="15"/>
          <w:szCs w:val="15"/>
        </w:rPr>
        <w:t xml:space="preserve"> shall deduct from the payment of the payment to the customer a contractual penalty according to Article V, point 2, according to the number of days remaining from the date of notification of the withdrawal to the customer up to the planned departure date for the trip.</w:t>
      </w:r>
    </w:p>
    <w:p w:rsidR="006F7CBC" w:rsidRPr="00A255FA" w:rsidRDefault="006F7CBC"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 xml:space="preserve">5) In accordance with the provisions of the Civil Code, the </w:t>
      </w:r>
      <w:r w:rsidR="00A47BD5" w:rsidRPr="00A255FA">
        <w:rPr>
          <w:rFonts w:asciiTheme="majorBidi" w:hAnsiTheme="majorBidi" w:cstheme="majorBidi"/>
          <w:sz w:val="15"/>
          <w:szCs w:val="15"/>
        </w:rPr>
        <w:t>TO</w:t>
      </w:r>
      <w:r w:rsidRPr="00A255FA">
        <w:rPr>
          <w:rFonts w:asciiTheme="majorBidi" w:hAnsiTheme="majorBidi" w:cstheme="majorBidi"/>
          <w:sz w:val="15"/>
          <w:szCs w:val="15"/>
        </w:rPr>
        <w:t xml:space="preserve"> reserves the right to unilaterally increase the price of the tour in the event of an increase in transport or accommodation prices. The price can be increased by as much as much as much as the cost of transport and / or accommodation. The </w:t>
      </w:r>
      <w:r w:rsidR="00A47BD5" w:rsidRPr="00A255FA">
        <w:rPr>
          <w:rFonts w:asciiTheme="majorBidi" w:hAnsiTheme="majorBidi" w:cstheme="majorBidi"/>
          <w:sz w:val="15"/>
          <w:szCs w:val="15"/>
        </w:rPr>
        <w:t>TO</w:t>
      </w:r>
      <w:r w:rsidRPr="00A255FA">
        <w:rPr>
          <w:rFonts w:asciiTheme="majorBidi" w:hAnsiTheme="majorBidi" w:cstheme="majorBidi"/>
          <w:sz w:val="15"/>
          <w:szCs w:val="15"/>
        </w:rPr>
        <w:t xml:space="preserve"> is obliged to notify the customer immediately.</w:t>
      </w:r>
    </w:p>
    <w:p w:rsidR="009B42E7" w:rsidRPr="00A255FA" w:rsidRDefault="006F7CBC"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 xml:space="preserve">6) The </w:t>
      </w:r>
      <w:r w:rsidR="00A47BD5" w:rsidRPr="00A255FA">
        <w:rPr>
          <w:rFonts w:asciiTheme="majorBidi" w:hAnsiTheme="majorBidi" w:cstheme="majorBidi"/>
          <w:sz w:val="15"/>
          <w:szCs w:val="15"/>
        </w:rPr>
        <w:t>TO</w:t>
      </w:r>
      <w:r w:rsidRPr="00A255FA">
        <w:rPr>
          <w:rFonts w:asciiTheme="majorBidi" w:hAnsiTheme="majorBidi" w:cstheme="majorBidi"/>
          <w:sz w:val="15"/>
          <w:szCs w:val="15"/>
        </w:rPr>
        <w:t xml:space="preserve"> can not unilaterally increase the price of the trip during the last 7 days before the start of the tour</w:t>
      </w:r>
      <w:r w:rsidRPr="00A255FA">
        <w:rPr>
          <w:rFonts w:asciiTheme="majorBidi" w:hAnsiTheme="majorBidi" w:cstheme="majorBidi"/>
          <w:b/>
          <w:bCs/>
          <w:sz w:val="15"/>
          <w:szCs w:val="15"/>
        </w:rPr>
        <w:t>.</w:t>
      </w:r>
    </w:p>
    <w:p w:rsidR="006F7CBC" w:rsidRPr="00A255FA" w:rsidRDefault="006F7CBC" w:rsidP="005F61C3">
      <w:pPr>
        <w:pStyle w:val="Default"/>
        <w:jc w:val="both"/>
        <w:rPr>
          <w:rFonts w:asciiTheme="majorBidi" w:hAnsiTheme="majorBidi" w:cstheme="majorBidi"/>
          <w:b/>
          <w:bCs/>
          <w:sz w:val="15"/>
          <w:szCs w:val="15"/>
        </w:rPr>
      </w:pPr>
    </w:p>
    <w:p w:rsidR="008062F0" w:rsidRPr="00A255FA" w:rsidRDefault="008062F0" w:rsidP="005F61C3">
      <w:pPr>
        <w:pStyle w:val="Default"/>
        <w:jc w:val="both"/>
        <w:rPr>
          <w:rFonts w:asciiTheme="majorBidi" w:hAnsiTheme="majorBidi" w:cstheme="majorBidi"/>
          <w:b/>
          <w:bCs/>
          <w:sz w:val="15"/>
          <w:szCs w:val="15"/>
        </w:rPr>
      </w:pPr>
      <w:r w:rsidRPr="00A255FA">
        <w:rPr>
          <w:rFonts w:asciiTheme="majorBidi" w:hAnsiTheme="majorBidi" w:cstheme="majorBidi"/>
          <w:b/>
          <w:bCs/>
          <w:sz w:val="15"/>
          <w:szCs w:val="15"/>
        </w:rPr>
        <w:t>III. Rights and obligations of the customer</w:t>
      </w:r>
    </w:p>
    <w:p w:rsidR="008062F0" w:rsidRPr="00A255FA" w:rsidRDefault="008062F0"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1. Fundamental rights include in particular:</w:t>
      </w:r>
    </w:p>
    <w:p w:rsidR="008062F0" w:rsidRPr="00A255FA" w:rsidRDefault="008062F0"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(A) the right to receive the agreed services,</w:t>
      </w:r>
    </w:p>
    <w:p w:rsidR="008062F0" w:rsidRPr="00A255FA" w:rsidRDefault="008062F0"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(B) the right to be informed without delay of any changes to the program, the scope of services, the price and the term,</w:t>
      </w:r>
    </w:p>
    <w:p w:rsidR="008062F0" w:rsidRPr="00A255FA" w:rsidRDefault="008062F0"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(C) the right of withdrawal prior to commencement of the j</w:t>
      </w:r>
      <w:r w:rsidR="005546E7">
        <w:rPr>
          <w:rFonts w:asciiTheme="majorBidi" w:hAnsiTheme="majorBidi" w:cstheme="majorBidi"/>
          <w:sz w:val="15"/>
          <w:szCs w:val="15"/>
        </w:rPr>
        <w:t xml:space="preserve">ourney and </w:t>
      </w:r>
      <w:r w:rsidRPr="00A255FA">
        <w:rPr>
          <w:rFonts w:asciiTheme="majorBidi" w:hAnsiTheme="majorBidi" w:cstheme="majorBidi"/>
          <w:sz w:val="15"/>
          <w:szCs w:val="15"/>
        </w:rPr>
        <w:t>the reimbursement provided without deduction of cancellation fees in the case of:</w:t>
      </w:r>
    </w:p>
    <w:p w:rsidR="008062F0" w:rsidRPr="00A255FA" w:rsidRDefault="008062F0"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(I) moving the date of travel to the original date by more than 48 hours,</w:t>
      </w:r>
    </w:p>
    <w:p w:rsidR="008062F0" w:rsidRPr="00A255FA" w:rsidRDefault="008062F0"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(Ii) major changes to the route and price (see Article II., Point 5);</w:t>
      </w:r>
    </w:p>
    <w:p w:rsidR="008062F0" w:rsidRPr="00A255FA" w:rsidRDefault="008062F0"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(D) the right to a reasonable reduction for the reason referred to in Article IV, point 4,</w:t>
      </w:r>
    </w:p>
    <w:p w:rsidR="008062F0" w:rsidRPr="00A255FA" w:rsidRDefault="008062F0"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(E) the right to arrange travel insurance, including insurance in the event of incursion of costs in connection with his / her own withdrawal from the contract.</w:t>
      </w:r>
    </w:p>
    <w:p w:rsidR="008062F0" w:rsidRPr="00A255FA" w:rsidRDefault="008062F0"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2) The essential duties include, in particular:</w:t>
      </w:r>
    </w:p>
    <w:p w:rsidR="008062F0" w:rsidRPr="00A255FA" w:rsidRDefault="008062F0"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(A) follow the instructions of the CC and its representatives and follow the program. It is true that the customer participates in the trip at his own risk and responsibility. The TO and its representatives are entitled to prohibit the customer from having a dangerous or inaccessible individual program, or to exclude him / her from the part of the tour program if the health, experience or equipment of the customer does not match the program's complexity. In exceptional cases (eg excessive drug abuse, vulgar behavior and harassment of other customers), the customer may be totally excluded from further participation in the tour without the right to a refund of the part of the package price. The customer is obliged to inform the TO representative about the individual program.</w:t>
      </w:r>
    </w:p>
    <w:p w:rsidR="008062F0" w:rsidRPr="00A255FA" w:rsidRDefault="008062F0"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(B) have an identity document with a sufficient date of validity</w:t>
      </w:r>
    </w:p>
    <w:p w:rsidR="008062F0" w:rsidRPr="00A255FA" w:rsidRDefault="008062F0"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 xml:space="preserve">(C) act in such a way as to avoid damage to property and the health of other customers, service providers or the </w:t>
      </w:r>
      <w:r w:rsidR="00795DCF" w:rsidRPr="00A255FA">
        <w:rPr>
          <w:rFonts w:asciiTheme="majorBidi" w:hAnsiTheme="majorBidi" w:cstheme="majorBidi"/>
          <w:sz w:val="15"/>
          <w:szCs w:val="15"/>
        </w:rPr>
        <w:t>TO</w:t>
      </w:r>
      <w:r w:rsidRPr="00A255FA">
        <w:rPr>
          <w:rFonts w:asciiTheme="majorBidi" w:hAnsiTheme="majorBidi" w:cstheme="majorBidi"/>
          <w:sz w:val="15"/>
          <w:szCs w:val="15"/>
        </w:rPr>
        <w:t>,</w:t>
      </w:r>
    </w:p>
    <w:p w:rsidR="008062F0" w:rsidRPr="00A255FA" w:rsidRDefault="008062F0"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D) to ensure the consent of the legal representative when a person under the age of 18, without accompanying him,</w:t>
      </w:r>
    </w:p>
    <w:p w:rsidR="008062F0" w:rsidRPr="00A255FA" w:rsidRDefault="008062F0"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(E) to pay the cost of the trip in accordance with Article II.</w:t>
      </w:r>
    </w:p>
    <w:p w:rsidR="008062F0" w:rsidRPr="00A255FA" w:rsidRDefault="008062F0"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(G) if the customer is a foreign national, he or she must discuss the individual guarantee of travel documents with the travel agency if it is necessary for the trip in question,</w:t>
      </w:r>
    </w:p>
    <w:p w:rsidR="008062F0" w:rsidRPr="00A255FA" w:rsidRDefault="008062F0"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(H) arrange for himself for the entire duration of the travel insurance trip. The negotiation of this insurance is obligatory to prove the invitation of the TO. Otherwise, the TO has the right to exclude the customer from the trip.</w:t>
      </w:r>
    </w:p>
    <w:p w:rsidR="009B42E7" w:rsidRPr="00A255FA" w:rsidRDefault="008062F0"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3) For damages incurred by customers in breach of the aforementioned obligations the TO is not responsible.</w:t>
      </w:r>
    </w:p>
    <w:p w:rsidR="008062F0" w:rsidRPr="00A255FA" w:rsidRDefault="008062F0" w:rsidP="005F61C3">
      <w:pPr>
        <w:pStyle w:val="Default"/>
        <w:jc w:val="both"/>
        <w:rPr>
          <w:rFonts w:asciiTheme="majorBidi" w:hAnsiTheme="majorBidi" w:cstheme="majorBidi"/>
          <w:sz w:val="15"/>
          <w:szCs w:val="15"/>
        </w:rPr>
      </w:pPr>
    </w:p>
    <w:p w:rsidR="008062F0" w:rsidRPr="00A255FA" w:rsidRDefault="008062F0" w:rsidP="005F61C3">
      <w:pPr>
        <w:pStyle w:val="Default"/>
        <w:jc w:val="both"/>
        <w:rPr>
          <w:rFonts w:asciiTheme="majorBidi" w:hAnsiTheme="majorBidi" w:cstheme="majorBidi"/>
          <w:sz w:val="15"/>
          <w:szCs w:val="15"/>
        </w:rPr>
      </w:pPr>
    </w:p>
    <w:p w:rsidR="00795DCF" w:rsidRPr="00A255FA" w:rsidRDefault="00795DCF" w:rsidP="005F61C3">
      <w:pPr>
        <w:pStyle w:val="Default"/>
        <w:jc w:val="both"/>
        <w:rPr>
          <w:rFonts w:asciiTheme="majorBidi" w:hAnsiTheme="majorBidi" w:cstheme="majorBidi"/>
          <w:b/>
          <w:bCs/>
          <w:sz w:val="15"/>
          <w:szCs w:val="15"/>
        </w:rPr>
      </w:pPr>
      <w:r w:rsidRPr="00A255FA">
        <w:rPr>
          <w:rFonts w:asciiTheme="majorBidi" w:hAnsiTheme="majorBidi" w:cstheme="majorBidi"/>
          <w:b/>
          <w:bCs/>
          <w:sz w:val="15"/>
          <w:szCs w:val="15"/>
        </w:rPr>
        <w:t>IV. Rights and obligations of the TO</w:t>
      </w:r>
    </w:p>
    <w:p w:rsidR="00795DCF" w:rsidRPr="00A255FA" w:rsidRDefault="00795DCF"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 xml:space="preserve">1) The rights and obligations of the </w:t>
      </w:r>
      <w:r w:rsidR="00AB53B8">
        <w:rPr>
          <w:rFonts w:asciiTheme="majorBidi" w:hAnsiTheme="majorBidi" w:cstheme="majorBidi"/>
          <w:sz w:val="15"/>
          <w:szCs w:val="15"/>
        </w:rPr>
        <w:t>TO</w:t>
      </w:r>
      <w:r w:rsidRPr="00A255FA">
        <w:rPr>
          <w:rFonts w:asciiTheme="majorBidi" w:hAnsiTheme="majorBidi" w:cstheme="majorBidi"/>
          <w:sz w:val="15"/>
          <w:szCs w:val="15"/>
        </w:rPr>
        <w:t xml:space="preserve"> are in line with the provisions of the other articles of the Terms of Service, in particular Article III.</w:t>
      </w:r>
    </w:p>
    <w:p w:rsidR="00795DCF" w:rsidRPr="00A255FA" w:rsidRDefault="00795DCF"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2) Upon receipt of a completed tour contract and advance payment (or full price of the tour), the TO is obliged to send the customer a written confirmation of the tour contract.</w:t>
      </w:r>
    </w:p>
    <w:p w:rsidR="00795DCF" w:rsidRPr="00A255FA" w:rsidRDefault="00795DCF"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 xml:space="preserve">3) The TO has the right to cancel the tour not later than 7 days before departure due to circumstances that prevent it from taking the trip. These circumstances include </w:t>
      </w:r>
      <w:r w:rsidRPr="00A255FA">
        <w:rPr>
          <w:rFonts w:asciiTheme="majorBidi" w:hAnsiTheme="majorBidi" w:cstheme="majorBidi"/>
          <w:sz w:val="15"/>
          <w:szCs w:val="15"/>
        </w:rPr>
        <w:lastRenderedPageBreak/>
        <w:t>not reaching at least the minimum number of customers needed to make a trip. Not reaching a minimum number of customers for</w:t>
      </w:r>
    </w:p>
    <w:p w:rsidR="00795DCF" w:rsidRPr="00A255FA" w:rsidRDefault="00795DCF"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The trip is canceled and the TO is obliged to notify the already logged in customers without delay and to return the already paid price reimbursements.</w:t>
      </w:r>
    </w:p>
    <w:p w:rsidR="00795DCF" w:rsidRPr="00A255FA" w:rsidRDefault="00AB53B8" w:rsidP="005F61C3">
      <w:pPr>
        <w:pStyle w:val="Default"/>
        <w:jc w:val="both"/>
        <w:rPr>
          <w:rFonts w:asciiTheme="majorBidi" w:hAnsiTheme="majorBidi" w:cstheme="majorBidi"/>
          <w:sz w:val="15"/>
          <w:szCs w:val="15"/>
        </w:rPr>
      </w:pPr>
      <w:r>
        <w:rPr>
          <w:rFonts w:asciiTheme="majorBidi" w:hAnsiTheme="majorBidi" w:cstheme="majorBidi"/>
          <w:sz w:val="15"/>
          <w:szCs w:val="15"/>
        </w:rPr>
        <w:t>4) The TO</w:t>
      </w:r>
      <w:r w:rsidR="00795DCF" w:rsidRPr="00A255FA">
        <w:rPr>
          <w:rFonts w:asciiTheme="majorBidi" w:hAnsiTheme="majorBidi" w:cstheme="majorBidi"/>
          <w:sz w:val="15"/>
          <w:szCs w:val="15"/>
        </w:rPr>
        <w:t xml:space="preserve"> is authorized to make operational changes during the trip for urgen</w:t>
      </w:r>
      <w:r w:rsidR="000F52C4">
        <w:rPr>
          <w:rFonts w:asciiTheme="majorBidi" w:hAnsiTheme="majorBidi" w:cstheme="majorBidi"/>
          <w:sz w:val="15"/>
          <w:szCs w:val="15"/>
        </w:rPr>
        <w:t>t reasons. In doing so, it</w:t>
      </w:r>
      <w:r w:rsidR="00795DCF" w:rsidRPr="00A255FA">
        <w:rPr>
          <w:rFonts w:asciiTheme="majorBidi" w:hAnsiTheme="majorBidi" w:cstheme="majorBidi"/>
          <w:sz w:val="15"/>
          <w:szCs w:val="15"/>
        </w:rPr>
        <w:t xml:space="preserve"> is obliged to maintain the travel direction and to provide a reasonable discount to the customer (unless the circumstances stated in Article VI.3 of the Conditions of Contract), if the scope of the provided substitute services does not correspond to the scope of the services originally agreed.</w:t>
      </w:r>
    </w:p>
    <w:p w:rsidR="00795DCF" w:rsidRPr="00A255FA" w:rsidRDefault="00795DCF"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5) The TO has the right to cancel the trip due to an unavoidable event that the TO could not prevent (eg natural disasters, etc.) at any time before departure, but also during the trip. In this case, customers only refund for unrealized expenses. Any additional costs associated with these extraordinary events are covered by the customer.</w:t>
      </w:r>
    </w:p>
    <w:p w:rsidR="00795DCF" w:rsidRPr="00A255FA" w:rsidRDefault="00795DCF"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6) The TO may specify in the travel program the special conditions that a customer must meet for participating in a particular trip.</w:t>
      </w:r>
    </w:p>
    <w:p w:rsidR="00795DCF" w:rsidRPr="00A255FA" w:rsidRDefault="00795DCF"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7) The TO does not guarantee the customer's property in case of destruction, damage, loss or theft. But TO representatives will do their utmost to limit these risks as much as possible.</w:t>
      </w:r>
    </w:p>
    <w:p w:rsidR="00795DCF" w:rsidRPr="00A255FA" w:rsidRDefault="00795DCF"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8) In the event of loss of or damage to luggage located in the luggage compartment during a bus service, the customer is entitled to damages for damages. However, the TO is not responsible for damage to the luggage being carried if its loss, damage or delayed delivery was caused under the following conditions:</w:t>
      </w:r>
    </w:p>
    <w:p w:rsidR="00795DCF" w:rsidRPr="00A255FA" w:rsidRDefault="00795DCF"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 the contents of the luggage are money, valuables, personal papers, valuables,</w:t>
      </w:r>
    </w:p>
    <w:p w:rsidR="00795DCF" w:rsidRPr="00A255FA" w:rsidRDefault="00795DCF"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 there have been circumstances such as natural disasters or acts of third parties which could not have been avoided by the carrier even when all efforts were made,</w:t>
      </w:r>
    </w:p>
    <w:p w:rsidR="00795DCF" w:rsidRPr="00A255FA" w:rsidRDefault="00795DCF"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 action by the customer resulting in damage or loss of his luggage carried.</w:t>
      </w:r>
    </w:p>
    <w:p w:rsidR="009B42E7" w:rsidRPr="00A255FA" w:rsidRDefault="00795DCF" w:rsidP="005F61C3">
      <w:pPr>
        <w:pStyle w:val="Default"/>
        <w:jc w:val="both"/>
        <w:rPr>
          <w:rFonts w:asciiTheme="majorBidi" w:hAnsiTheme="majorBidi" w:cstheme="majorBidi"/>
          <w:sz w:val="15"/>
          <w:szCs w:val="15"/>
        </w:rPr>
      </w:pPr>
      <w:r w:rsidRPr="00A255FA">
        <w:rPr>
          <w:rFonts w:asciiTheme="majorBidi" w:hAnsiTheme="majorBidi" w:cstheme="majorBidi"/>
          <w:sz w:val="15"/>
          <w:szCs w:val="15"/>
        </w:rPr>
        <w:t>9) The TO has no responsibility for hand luggage and things that are transported by bus in the passenger compartment.</w:t>
      </w:r>
      <w:r w:rsidR="009B42E7" w:rsidRPr="00A255FA">
        <w:rPr>
          <w:rFonts w:asciiTheme="majorBidi" w:hAnsiTheme="majorBidi" w:cstheme="majorBidi"/>
          <w:sz w:val="15"/>
          <w:szCs w:val="15"/>
        </w:rPr>
        <w:t xml:space="preserve"> </w:t>
      </w:r>
    </w:p>
    <w:p w:rsidR="009B42E7" w:rsidRPr="00A255FA" w:rsidRDefault="009B42E7" w:rsidP="005F61C3">
      <w:pPr>
        <w:pStyle w:val="Default"/>
        <w:jc w:val="both"/>
        <w:rPr>
          <w:rFonts w:asciiTheme="majorBidi" w:hAnsiTheme="majorBidi" w:cstheme="majorBidi"/>
          <w:sz w:val="15"/>
          <w:szCs w:val="15"/>
        </w:rPr>
      </w:pPr>
    </w:p>
    <w:p w:rsidR="00795DCF" w:rsidRPr="00A255FA" w:rsidRDefault="00795DCF" w:rsidP="005F61C3">
      <w:pPr>
        <w:pStyle w:val="Default"/>
        <w:jc w:val="both"/>
        <w:rPr>
          <w:rFonts w:asciiTheme="majorBidi" w:hAnsiTheme="majorBidi" w:cstheme="majorBidi"/>
          <w:b/>
          <w:bCs/>
          <w:sz w:val="15"/>
          <w:szCs w:val="15"/>
        </w:rPr>
      </w:pPr>
      <w:r w:rsidRPr="00A255FA">
        <w:rPr>
          <w:rFonts w:asciiTheme="majorBidi" w:hAnsiTheme="majorBidi" w:cstheme="majorBidi"/>
          <w:b/>
          <w:bCs/>
          <w:sz w:val="15"/>
          <w:szCs w:val="15"/>
        </w:rPr>
        <w:t>V. Cancellation conditions</w:t>
      </w:r>
    </w:p>
    <w:p w:rsidR="00795DCF" w:rsidRPr="00A255FA" w:rsidRDefault="00795DCF" w:rsidP="005F61C3">
      <w:pPr>
        <w:pStyle w:val="Default"/>
        <w:spacing w:line="276" w:lineRule="auto"/>
        <w:jc w:val="both"/>
        <w:rPr>
          <w:rFonts w:asciiTheme="majorBidi" w:hAnsiTheme="majorBidi" w:cstheme="majorBidi"/>
          <w:sz w:val="15"/>
          <w:szCs w:val="15"/>
        </w:rPr>
      </w:pPr>
      <w:r w:rsidRPr="00A255FA">
        <w:rPr>
          <w:rFonts w:asciiTheme="majorBidi" w:hAnsiTheme="majorBidi" w:cstheme="majorBidi"/>
          <w:sz w:val="15"/>
          <w:szCs w:val="15"/>
        </w:rPr>
        <w:t>1) The customer has the right to withdraw from the contract with the TO at any time before the start of the trip. Withdrawal becomes effective on the date the TO is delivered (if it is sent, and on the date the TO notification is delivered).</w:t>
      </w:r>
    </w:p>
    <w:p w:rsidR="005F61C3" w:rsidRPr="005F61C3" w:rsidRDefault="005F61C3" w:rsidP="005F61C3">
      <w:pPr>
        <w:pStyle w:val="Default"/>
        <w:spacing w:line="276" w:lineRule="auto"/>
        <w:jc w:val="both"/>
        <w:rPr>
          <w:rFonts w:asciiTheme="majorBidi" w:hAnsiTheme="majorBidi" w:cstheme="majorBidi"/>
          <w:sz w:val="15"/>
          <w:szCs w:val="15"/>
        </w:rPr>
      </w:pPr>
      <w:r w:rsidRPr="005F61C3">
        <w:rPr>
          <w:rFonts w:asciiTheme="majorBidi" w:hAnsiTheme="majorBidi" w:cstheme="majorBidi"/>
          <w:sz w:val="15"/>
          <w:szCs w:val="15"/>
        </w:rPr>
        <w:t>2) Cancellation fees depend on the number of days remaining from the cancellation of the contractual relationship until the beginning of the tour:</w:t>
      </w:r>
    </w:p>
    <w:p w:rsidR="005F61C3" w:rsidRPr="005F61C3" w:rsidRDefault="005F61C3" w:rsidP="005F61C3">
      <w:pPr>
        <w:pStyle w:val="Default"/>
        <w:spacing w:line="276" w:lineRule="auto"/>
        <w:jc w:val="both"/>
        <w:rPr>
          <w:rFonts w:asciiTheme="majorBidi" w:hAnsiTheme="majorBidi" w:cstheme="majorBidi"/>
          <w:sz w:val="15"/>
          <w:szCs w:val="15"/>
        </w:rPr>
      </w:pPr>
      <w:r w:rsidRPr="005F61C3">
        <w:rPr>
          <w:rFonts w:asciiTheme="majorBidi" w:hAnsiTheme="majorBidi" w:cstheme="majorBidi"/>
          <w:sz w:val="15"/>
          <w:szCs w:val="15"/>
        </w:rPr>
        <w:t>A) 14 days and more before the beginning of CZK 0</w:t>
      </w:r>
    </w:p>
    <w:p w:rsidR="005F61C3" w:rsidRPr="005F61C3" w:rsidRDefault="005F61C3" w:rsidP="005F61C3">
      <w:pPr>
        <w:pStyle w:val="Default"/>
        <w:spacing w:line="276" w:lineRule="auto"/>
        <w:jc w:val="both"/>
        <w:rPr>
          <w:rFonts w:asciiTheme="majorBidi" w:hAnsiTheme="majorBidi" w:cstheme="majorBidi"/>
          <w:sz w:val="15"/>
          <w:szCs w:val="15"/>
        </w:rPr>
      </w:pPr>
      <w:r w:rsidRPr="005F61C3">
        <w:rPr>
          <w:rFonts w:asciiTheme="majorBidi" w:hAnsiTheme="majorBidi" w:cstheme="majorBidi"/>
          <w:sz w:val="15"/>
          <w:szCs w:val="15"/>
        </w:rPr>
        <w:t>B) from 7 days to 13 days before the start of 25% of the price of the tour</w:t>
      </w:r>
    </w:p>
    <w:p w:rsidR="005F61C3" w:rsidRPr="005F61C3" w:rsidRDefault="005F61C3" w:rsidP="005F61C3">
      <w:pPr>
        <w:pStyle w:val="Default"/>
        <w:spacing w:line="276" w:lineRule="auto"/>
        <w:jc w:val="both"/>
        <w:rPr>
          <w:rFonts w:asciiTheme="majorBidi" w:hAnsiTheme="majorBidi" w:cstheme="majorBidi"/>
          <w:sz w:val="15"/>
          <w:szCs w:val="15"/>
        </w:rPr>
      </w:pPr>
      <w:r w:rsidRPr="005F61C3">
        <w:rPr>
          <w:rFonts w:asciiTheme="majorBidi" w:hAnsiTheme="majorBidi" w:cstheme="majorBidi"/>
          <w:sz w:val="15"/>
          <w:szCs w:val="15"/>
        </w:rPr>
        <w:t>C) from 4 days to 6 days before the start of 50% of the price of the tour</w:t>
      </w:r>
    </w:p>
    <w:p w:rsidR="005F61C3" w:rsidRPr="005F61C3" w:rsidRDefault="005F61C3" w:rsidP="005F61C3">
      <w:pPr>
        <w:pStyle w:val="Default"/>
        <w:spacing w:line="276" w:lineRule="auto"/>
        <w:jc w:val="both"/>
        <w:rPr>
          <w:rFonts w:asciiTheme="majorBidi" w:hAnsiTheme="majorBidi" w:cstheme="majorBidi"/>
          <w:sz w:val="15"/>
          <w:szCs w:val="15"/>
        </w:rPr>
      </w:pPr>
      <w:r w:rsidRPr="005F61C3">
        <w:rPr>
          <w:rFonts w:asciiTheme="majorBidi" w:hAnsiTheme="majorBidi" w:cstheme="majorBidi"/>
          <w:sz w:val="15"/>
          <w:szCs w:val="15"/>
        </w:rPr>
        <w:t>D) from 2 days to 3 days before the start of 75% of the price of the tour</w:t>
      </w:r>
    </w:p>
    <w:p w:rsidR="005F61C3" w:rsidRDefault="005F61C3" w:rsidP="005F61C3">
      <w:pPr>
        <w:pStyle w:val="Default"/>
        <w:spacing w:line="276" w:lineRule="auto"/>
        <w:jc w:val="both"/>
        <w:rPr>
          <w:rFonts w:asciiTheme="majorBidi" w:hAnsiTheme="majorBidi" w:cstheme="majorBidi"/>
          <w:sz w:val="15"/>
          <w:szCs w:val="15"/>
        </w:rPr>
      </w:pPr>
      <w:r w:rsidRPr="005F61C3">
        <w:rPr>
          <w:rFonts w:asciiTheme="majorBidi" w:hAnsiTheme="majorBidi" w:cstheme="majorBidi"/>
          <w:sz w:val="15"/>
          <w:szCs w:val="15"/>
        </w:rPr>
        <w:t>E) Less than 24 hours to the beginning of the tour 100% of the package price</w:t>
      </w:r>
      <w:r>
        <w:rPr>
          <w:rFonts w:asciiTheme="majorBidi" w:hAnsiTheme="majorBidi" w:cstheme="majorBidi"/>
          <w:sz w:val="15"/>
          <w:szCs w:val="15"/>
        </w:rPr>
        <w:t>.</w:t>
      </w:r>
    </w:p>
    <w:p w:rsidR="00795DCF" w:rsidRPr="00A255FA" w:rsidRDefault="00795DCF" w:rsidP="005F61C3">
      <w:pPr>
        <w:pStyle w:val="Default"/>
        <w:spacing w:line="276" w:lineRule="auto"/>
        <w:jc w:val="both"/>
        <w:rPr>
          <w:rFonts w:asciiTheme="majorBidi" w:hAnsiTheme="majorBidi" w:cstheme="majorBidi"/>
          <w:sz w:val="15"/>
          <w:szCs w:val="15"/>
        </w:rPr>
      </w:pPr>
      <w:r w:rsidRPr="00A255FA">
        <w:rPr>
          <w:rFonts w:asciiTheme="majorBidi" w:hAnsiTheme="majorBidi" w:cstheme="majorBidi"/>
          <w:sz w:val="15"/>
          <w:szCs w:val="15"/>
        </w:rPr>
        <w:t>3) The customer does no</w:t>
      </w:r>
      <w:r w:rsidR="005546E7">
        <w:rPr>
          <w:rFonts w:asciiTheme="majorBidi" w:hAnsiTheme="majorBidi" w:cstheme="majorBidi"/>
          <w:sz w:val="15"/>
          <w:szCs w:val="15"/>
        </w:rPr>
        <w:t xml:space="preserve">t pay cancellation fees if </w:t>
      </w:r>
      <w:r w:rsidR="000F52C4">
        <w:rPr>
          <w:rFonts w:asciiTheme="majorBidi" w:hAnsiTheme="majorBidi" w:cstheme="majorBidi"/>
          <w:sz w:val="15"/>
          <w:szCs w:val="15"/>
        </w:rPr>
        <w:t>(</w:t>
      </w:r>
      <w:r w:rsidRPr="00A255FA">
        <w:rPr>
          <w:rFonts w:asciiTheme="majorBidi" w:hAnsiTheme="majorBidi" w:cstheme="majorBidi"/>
          <w:sz w:val="15"/>
          <w:szCs w:val="15"/>
        </w:rPr>
        <w:t>s</w:t>
      </w:r>
      <w:r w:rsidR="000F52C4">
        <w:rPr>
          <w:rFonts w:asciiTheme="majorBidi" w:hAnsiTheme="majorBidi" w:cstheme="majorBidi"/>
          <w:sz w:val="15"/>
          <w:szCs w:val="15"/>
        </w:rPr>
        <w:t>)</w:t>
      </w:r>
      <w:r w:rsidRPr="00A255FA">
        <w:rPr>
          <w:rFonts w:asciiTheme="majorBidi" w:hAnsiTheme="majorBidi" w:cstheme="majorBidi"/>
          <w:sz w:val="15"/>
          <w:szCs w:val="15"/>
        </w:rPr>
        <w:t>he arranges a substitute for a trip. Notification of change in the person of the customer must be made no later than one week before the departure of the trip unless the Client and the existing customer agree otherwise. The notice must be in writing and must include a statement from a new customer that it agrees with the booked travel agreement. The original and the new customer are jointly and severally responsible for paying the price of the trip. In the event that a service that can not be transferred to the</w:t>
      </w:r>
      <w:r w:rsidR="005546E7">
        <w:rPr>
          <w:rFonts w:asciiTheme="majorBidi" w:hAnsiTheme="majorBidi" w:cstheme="majorBidi"/>
          <w:sz w:val="15"/>
          <w:szCs w:val="15"/>
        </w:rPr>
        <w:t xml:space="preserve"> alternate (in particular a tick</w:t>
      </w:r>
      <w:r w:rsidRPr="00A255FA">
        <w:rPr>
          <w:rFonts w:asciiTheme="majorBidi" w:hAnsiTheme="majorBidi" w:cstheme="majorBidi"/>
          <w:sz w:val="15"/>
          <w:szCs w:val="15"/>
        </w:rPr>
        <w:t>et, a visa) has already been agreed with the customer, the original customer will reimburse the service in full.</w:t>
      </w:r>
    </w:p>
    <w:p w:rsidR="00795DCF" w:rsidRPr="00A255FA" w:rsidRDefault="00795DCF" w:rsidP="005F61C3">
      <w:pPr>
        <w:pStyle w:val="Default"/>
        <w:spacing w:line="276" w:lineRule="auto"/>
        <w:jc w:val="both"/>
        <w:rPr>
          <w:rFonts w:asciiTheme="majorBidi" w:hAnsiTheme="majorBidi" w:cstheme="majorBidi"/>
          <w:sz w:val="15"/>
          <w:szCs w:val="15"/>
        </w:rPr>
      </w:pPr>
      <w:r w:rsidRPr="00A255FA">
        <w:rPr>
          <w:rFonts w:asciiTheme="majorBidi" w:hAnsiTheme="majorBidi" w:cstheme="majorBidi"/>
          <w:sz w:val="15"/>
          <w:szCs w:val="15"/>
        </w:rPr>
        <w:t>4) The customer pay</w:t>
      </w:r>
      <w:r w:rsidR="000F52C4">
        <w:rPr>
          <w:rFonts w:asciiTheme="majorBidi" w:hAnsiTheme="majorBidi" w:cstheme="majorBidi"/>
          <w:sz w:val="15"/>
          <w:szCs w:val="15"/>
        </w:rPr>
        <w:t>s 100% of the agreed price if (</w:t>
      </w:r>
      <w:r w:rsidR="005546E7">
        <w:rPr>
          <w:rFonts w:asciiTheme="majorBidi" w:hAnsiTheme="majorBidi" w:cstheme="majorBidi"/>
          <w:sz w:val="15"/>
          <w:szCs w:val="15"/>
        </w:rPr>
        <w:t>s</w:t>
      </w:r>
      <w:r w:rsidR="000F52C4">
        <w:rPr>
          <w:rFonts w:asciiTheme="majorBidi" w:hAnsiTheme="majorBidi" w:cstheme="majorBidi"/>
          <w:sz w:val="15"/>
          <w:szCs w:val="15"/>
        </w:rPr>
        <w:t>)</w:t>
      </w:r>
      <w:r w:rsidR="005546E7">
        <w:rPr>
          <w:rFonts w:asciiTheme="majorBidi" w:hAnsiTheme="majorBidi" w:cstheme="majorBidi"/>
          <w:sz w:val="15"/>
          <w:szCs w:val="15"/>
        </w:rPr>
        <w:t>he</w:t>
      </w:r>
      <w:r w:rsidRPr="00A255FA">
        <w:rPr>
          <w:rFonts w:asciiTheme="majorBidi" w:hAnsiTheme="majorBidi" w:cstheme="majorBidi"/>
          <w:sz w:val="15"/>
          <w:szCs w:val="15"/>
        </w:rPr>
        <w:t xml:space="preserve"> does not attend the trip.</w:t>
      </w:r>
    </w:p>
    <w:p w:rsidR="00795DCF" w:rsidRPr="00A255FA" w:rsidRDefault="00795DCF" w:rsidP="005F61C3">
      <w:pPr>
        <w:pStyle w:val="Default"/>
        <w:spacing w:line="276" w:lineRule="auto"/>
        <w:jc w:val="both"/>
        <w:rPr>
          <w:rFonts w:asciiTheme="majorBidi" w:hAnsiTheme="majorBidi" w:cstheme="majorBidi"/>
          <w:sz w:val="15"/>
          <w:szCs w:val="15"/>
        </w:rPr>
      </w:pPr>
      <w:r w:rsidRPr="00A255FA">
        <w:rPr>
          <w:rFonts w:asciiTheme="majorBidi" w:hAnsiTheme="majorBidi" w:cstheme="majorBidi"/>
          <w:sz w:val="15"/>
          <w:szCs w:val="15"/>
        </w:rPr>
        <w:t>5) The TO has the right to deduct cancellation fees from the customer's payment.</w:t>
      </w:r>
    </w:p>
    <w:p w:rsidR="00795DCF" w:rsidRPr="00A255FA" w:rsidRDefault="00795DCF" w:rsidP="005F61C3">
      <w:pPr>
        <w:pStyle w:val="Default"/>
        <w:spacing w:line="276" w:lineRule="auto"/>
        <w:jc w:val="both"/>
        <w:rPr>
          <w:rFonts w:asciiTheme="majorBidi" w:hAnsiTheme="majorBidi" w:cstheme="majorBidi"/>
          <w:sz w:val="15"/>
          <w:szCs w:val="15"/>
        </w:rPr>
      </w:pPr>
      <w:r w:rsidRPr="00A255FA">
        <w:rPr>
          <w:rFonts w:asciiTheme="majorBidi" w:hAnsiTheme="majorBidi" w:cstheme="majorBidi"/>
          <w:sz w:val="15"/>
          <w:szCs w:val="15"/>
        </w:rPr>
        <w:t>6) When determining the number of days for payment of cancellation fees, the day of delivery (delivery) of the cancellation notification of the tour is counted in the number of days. Conversely, the day of departure is not counted.</w:t>
      </w:r>
    </w:p>
    <w:p w:rsidR="00795DCF" w:rsidRPr="00A255FA" w:rsidRDefault="00795DCF" w:rsidP="005F61C3">
      <w:pPr>
        <w:pStyle w:val="Default"/>
        <w:spacing w:line="276" w:lineRule="auto"/>
        <w:jc w:val="both"/>
        <w:rPr>
          <w:rFonts w:asciiTheme="majorBidi" w:hAnsiTheme="majorBidi" w:cstheme="majorBidi"/>
          <w:b/>
          <w:bCs/>
          <w:sz w:val="15"/>
          <w:szCs w:val="15"/>
        </w:rPr>
      </w:pPr>
    </w:p>
    <w:p w:rsidR="00795DCF" w:rsidRPr="00A255FA" w:rsidRDefault="00795DCF" w:rsidP="005F61C3">
      <w:pPr>
        <w:pStyle w:val="Default"/>
        <w:spacing w:line="276" w:lineRule="auto"/>
        <w:jc w:val="both"/>
        <w:rPr>
          <w:rFonts w:asciiTheme="majorBidi" w:hAnsiTheme="majorBidi" w:cstheme="majorBidi"/>
          <w:b/>
          <w:bCs/>
          <w:sz w:val="15"/>
          <w:szCs w:val="15"/>
        </w:rPr>
      </w:pPr>
      <w:r w:rsidRPr="00A255FA">
        <w:rPr>
          <w:rFonts w:asciiTheme="majorBidi" w:hAnsiTheme="majorBidi" w:cstheme="majorBidi"/>
          <w:b/>
          <w:bCs/>
          <w:sz w:val="15"/>
          <w:szCs w:val="15"/>
        </w:rPr>
        <w:t>VI. Complaints</w:t>
      </w:r>
    </w:p>
    <w:p w:rsidR="00795DCF" w:rsidRPr="00A255FA" w:rsidRDefault="00795DCF" w:rsidP="005F61C3">
      <w:pPr>
        <w:pStyle w:val="Default"/>
        <w:spacing w:line="276" w:lineRule="auto"/>
        <w:jc w:val="both"/>
        <w:rPr>
          <w:rFonts w:asciiTheme="majorBidi" w:hAnsiTheme="majorBidi" w:cstheme="majorBidi"/>
          <w:sz w:val="15"/>
          <w:szCs w:val="15"/>
        </w:rPr>
      </w:pPr>
      <w:r w:rsidRPr="00A255FA">
        <w:rPr>
          <w:rFonts w:asciiTheme="majorBidi" w:hAnsiTheme="majorBidi" w:cstheme="majorBidi"/>
          <w:sz w:val="15"/>
          <w:szCs w:val="15"/>
        </w:rPr>
        <w:t>1) The customer may make any claims, preferably during the trip without undue delay to the tour manager (guide).</w:t>
      </w:r>
    </w:p>
    <w:p w:rsidR="00795DCF" w:rsidRPr="00A255FA" w:rsidRDefault="00795DCF" w:rsidP="005F61C3">
      <w:pPr>
        <w:pStyle w:val="Default"/>
        <w:spacing w:line="276" w:lineRule="auto"/>
        <w:jc w:val="both"/>
        <w:rPr>
          <w:rFonts w:asciiTheme="majorBidi" w:hAnsiTheme="majorBidi" w:cstheme="majorBidi"/>
          <w:sz w:val="15"/>
          <w:szCs w:val="15"/>
        </w:rPr>
      </w:pPr>
      <w:r w:rsidRPr="00A255FA">
        <w:rPr>
          <w:rFonts w:asciiTheme="majorBidi" w:hAnsiTheme="majorBidi" w:cstheme="majorBidi"/>
          <w:sz w:val="15"/>
          <w:szCs w:val="15"/>
        </w:rPr>
        <w:t>2) In the event that no remedy has been agreed on the spot, the customer has the right to claim the quality of the tourist services within one month after the end of the trip, otherwise this right ceases to exist.</w:t>
      </w:r>
    </w:p>
    <w:p w:rsidR="00795DCF" w:rsidRPr="00A255FA" w:rsidRDefault="00795DCF" w:rsidP="005F61C3">
      <w:pPr>
        <w:pStyle w:val="Default"/>
        <w:spacing w:line="276" w:lineRule="auto"/>
        <w:jc w:val="both"/>
        <w:rPr>
          <w:rFonts w:asciiTheme="majorBidi" w:hAnsiTheme="majorBidi" w:cstheme="majorBidi"/>
          <w:sz w:val="15"/>
          <w:szCs w:val="15"/>
        </w:rPr>
      </w:pPr>
      <w:r w:rsidRPr="00A255FA">
        <w:rPr>
          <w:rFonts w:asciiTheme="majorBidi" w:hAnsiTheme="majorBidi" w:cstheme="majorBidi"/>
          <w:sz w:val="15"/>
          <w:szCs w:val="15"/>
        </w:rPr>
        <w:t>3) If the circumstances, whose origin, course and consequences are not dependent on the activities of the TO, such as traffic collapse or unfavorable weather, or circumstances occurring on the part of the customer, on the basis of which full or partial non-utilization of the paid services does not arise, Unless otherwise agreed, the right to a refund or a discount on the cost of such services.</w:t>
      </w:r>
    </w:p>
    <w:p w:rsidR="00795DCF" w:rsidRPr="00A255FA" w:rsidRDefault="00795DCF" w:rsidP="005F61C3">
      <w:pPr>
        <w:pStyle w:val="Default"/>
        <w:spacing w:line="276" w:lineRule="auto"/>
        <w:jc w:val="both"/>
        <w:rPr>
          <w:rFonts w:asciiTheme="majorBidi" w:hAnsiTheme="majorBidi" w:cstheme="majorBidi"/>
          <w:b/>
          <w:bCs/>
          <w:sz w:val="15"/>
          <w:szCs w:val="15"/>
        </w:rPr>
      </w:pPr>
    </w:p>
    <w:p w:rsidR="00795DCF" w:rsidRPr="00A255FA" w:rsidRDefault="00795DCF" w:rsidP="005F61C3">
      <w:pPr>
        <w:pStyle w:val="Default"/>
        <w:spacing w:line="276" w:lineRule="auto"/>
        <w:jc w:val="both"/>
        <w:rPr>
          <w:rFonts w:asciiTheme="majorBidi" w:hAnsiTheme="majorBidi" w:cstheme="majorBidi"/>
          <w:b/>
          <w:bCs/>
          <w:sz w:val="15"/>
          <w:szCs w:val="15"/>
        </w:rPr>
      </w:pPr>
      <w:r w:rsidRPr="00A255FA">
        <w:rPr>
          <w:rFonts w:asciiTheme="majorBidi" w:hAnsiTheme="majorBidi" w:cstheme="majorBidi"/>
          <w:b/>
          <w:bCs/>
          <w:sz w:val="15"/>
          <w:szCs w:val="15"/>
        </w:rPr>
        <w:t>VII. Final Provisions</w:t>
      </w:r>
    </w:p>
    <w:p w:rsidR="00795DCF" w:rsidRPr="00A255FA" w:rsidRDefault="00795DCF" w:rsidP="005F61C3">
      <w:pPr>
        <w:pStyle w:val="Default"/>
        <w:spacing w:line="276" w:lineRule="auto"/>
        <w:jc w:val="both"/>
        <w:rPr>
          <w:rFonts w:asciiTheme="majorBidi" w:hAnsiTheme="majorBidi" w:cstheme="majorBidi"/>
          <w:sz w:val="15"/>
          <w:szCs w:val="15"/>
        </w:rPr>
      </w:pPr>
      <w:r w:rsidRPr="00A255FA">
        <w:rPr>
          <w:rFonts w:asciiTheme="majorBidi" w:hAnsiTheme="majorBidi" w:cstheme="majorBidi"/>
          <w:sz w:val="15"/>
          <w:szCs w:val="15"/>
        </w:rPr>
        <w:t>1) Unless otherwise stipulated in the tour contract or in these contractual terms, the contractual relationship between the Client and the Customer is governed by the provisions of Act No. 89/2012 Coll., The Civil Code, as amended.</w:t>
      </w:r>
    </w:p>
    <w:p w:rsidR="00795DCF" w:rsidRPr="00A255FA" w:rsidRDefault="00795DCF" w:rsidP="000F52C4">
      <w:pPr>
        <w:pStyle w:val="Default"/>
        <w:spacing w:line="276" w:lineRule="auto"/>
        <w:jc w:val="both"/>
        <w:rPr>
          <w:rFonts w:asciiTheme="majorBidi" w:hAnsiTheme="majorBidi" w:cstheme="majorBidi"/>
          <w:sz w:val="15"/>
          <w:szCs w:val="15"/>
        </w:rPr>
      </w:pPr>
      <w:r w:rsidRPr="00A255FA">
        <w:rPr>
          <w:rFonts w:asciiTheme="majorBidi" w:hAnsiTheme="majorBidi" w:cstheme="majorBidi"/>
          <w:sz w:val="15"/>
          <w:szCs w:val="15"/>
        </w:rPr>
        <w:t xml:space="preserve">2) The Customer agrees to </w:t>
      </w:r>
      <w:r w:rsidR="000F52C4">
        <w:rPr>
          <w:rFonts w:asciiTheme="majorBidi" w:hAnsiTheme="majorBidi" w:cstheme="majorBidi"/>
          <w:sz w:val="15"/>
          <w:szCs w:val="15"/>
        </w:rPr>
        <w:t xml:space="preserve">the </w:t>
      </w:r>
      <w:r w:rsidRPr="00A255FA">
        <w:rPr>
          <w:rFonts w:asciiTheme="majorBidi" w:hAnsiTheme="majorBidi" w:cstheme="majorBidi"/>
          <w:sz w:val="15"/>
          <w:szCs w:val="15"/>
        </w:rPr>
        <w:t xml:space="preserve">use </w:t>
      </w:r>
      <w:r w:rsidR="000F52C4">
        <w:rPr>
          <w:rFonts w:asciiTheme="majorBidi" w:hAnsiTheme="majorBidi" w:cstheme="majorBidi"/>
          <w:sz w:val="15"/>
          <w:szCs w:val="15"/>
        </w:rPr>
        <w:t xml:space="preserve">of </w:t>
      </w:r>
      <w:r w:rsidRPr="00A255FA">
        <w:rPr>
          <w:rFonts w:asciiTheme="majorBidi" w:hAnsiTheme="majorBidi" w:cstheme="majorBidi"/>
          <w:sz w:val="15"/>
          <w:szCs w:val="15"/>
        </w:rPr>
        <w:t xml:space="preserve">his or her personal data in accordance with Act No. 101/2000 Coll. On the Protection of Personal Data and on Amendments to Certain Acts, as amended, for the purpose of </w:t>
      </w:r>
      <w:r w:rsidR="000F52C4">
        <w:rPr>
          <w:rFonts w:asciiTheme="majorBidi" w:hAnsiTheme="majorBidi" w:cstheme="majorBidi"/>
          <w:sz w:val="15"/>
          <w:szCs w:val="15"/>
        </w:rPr>
        <w:t>further forwarding TO‘s</w:t>
      </w:r>
      <w:r w:rsidRPr="00A255FA">
        <w:rPr>
          <w:rFonts w:asciiTheme="majorBidi" w:hAnsiTheme="majorBidi" w:cstheme="majorBidi"/>
          <w:sz w:val="15"/>
          <w:szCs w:val="15"/>
        </w:rPr>
        <w:t xml:space="preserve"> travel offers. </w:t>
      </w:r>
      <w:r w:rsidR="000F52C4">
        <w:rPr>
          <w:rFonts w:asciiTheme="majorBidi" w:hAnsiTheme="majorBidi" w:cstheme="majorBidi"/>
          <w:sz w:val="15"/>
          <w:szCs w:val="15"/>
        </w:rPr>
        <w:t>(S)h</w:t>
      </w:r>
      <w:r w:rsidRPr="00A255FA">
        <w:rPr>
          <w:rFonts w:asciiTheme="majorBidi" w:hAnsiTheme="majorBidi" w:cstheme="majorBidi"/>
          <w:sz w:val="15"/>
          <w:szCs w:val="15"/>
        </w:rPr>
        <w:t xml:space="preserve">e further declares that </w:t>
      </w:r>
      <w:r w:rsidR="000F52C4">
        <w:rPr>
          <w:rFonts w:asciiTheme="majorBidi" w:hAnsiTheme="majorBidi" w:cstheme="majorBidi"/>
          <w:sz w:val="15"/>
          <w:szCs w:val="15"/>
        </w:rPr>
        <w:t>(s)</w:t>
      </w:r>
      <w:r w:rsidRPr="00A255FA">
        <w:rPr>
          <w:rFonts w:asciiTheme="majorBidi" w:hAnsiTheme="majorBidi" w:cstheme="majorBidi"/>
          <w:sz w:val="15"/>
          <w:szCs w:val="15"/>
        </w:rPr>
        <w:t>he is authorized to grant such consent also to the persons mentioned in the tour contract in whose favor the tour contract has been concluded.</w:t>
      </w:r>
    </w:p>
    <w:p w:rsidR="00F1753E" w:rsidRDefault="00795DCF" w:rsidP="005F61C3">
      <w:pPr>
        <w:pStyle w:val="Default"/>
        <w:spacing w:line="276" w:lineRule="auto"/>
        <w:jc w:val="both"/>
        <w:rPr>
          <w:rFonts w:asciiTheme="majorBidi" w:hAnsiTheme="majorBidi" w:cstheme="majorBidi"/>
          <w:b/>
          <w:bCs/>
          <w:sz w:val="15"/>
          <w:szCs w:val="15"/>
        </w:rPr>
      </w:pPr>
      <w:r w:rsidRPr="00A255FA">
        <w:rPr>
          <w:rFonts w:asciiTheme="majorBidi" w:hAnsiTheme="majorBidi" w:cstheme="majorBidi"/>
          <w:b/>
          <w:bCs/>
          <w:sz w:val="15"/>
          <w:szCs w:val="15"/>
        </w:rPr>
        <w:t>3) The effective date of the Terms of Service is May 15, 2017.</w:t>
      </w:r>
    </w:p>
    <w:p w:rsidR="00F1753E" w:rsidRDefault="00F1753E">
      <w:pPr>
        <w:rPr>
          <w:rFonts w:asciiTheme="majorBidi" w:hAnsiTheme="majorBidi" w:cstheme="majorBidi"/>
          <w:b/>
          <w:bCs/>
          <w:color w:val="000000"/>
          <w:sz w:val="15"/>
          <w:szCs w:val="15"/>
          <w:lang w:bidi="he-IL"/>
        </w:rPr>
      </w:pPr>
      <w:r>
        <w:rPr>
          <w:rFonts w:asciiTheme="majorBidi" w:hAnsiTheme="majorBidi" w:cstheme="majorBidi"/>
          <w:b/>
          <w:bCs/>
          <w:sz w:val="15"/>
          <w:szCs w:val="15"/>
        </w:rPr>
        <w:br w:type="page"/>
      </w:r>
    </w:p>
    <w:p w:rsidR="003B0B87" w:rsidRDefault="003B0B87" w:rsidP="005F61C3">
      <w:pPr>
        <w:pStyle w:val="Default"/>
        <w:spacing w:line="276" w:lineRule="auto"/>
        <w:jc w:val="both"/>
        <w:rPr>
          <w:rStyle w:val="BookTitle"/>
          <w:sz w:val="15"/>
          <w:szCs w:val="15"/>
        </w:rPr>
      </w:pPr>
    </w:p>
    <w:p w:rsidR="003B0B87" w:rsidRDefault="003B0B87" w:rsidP="005F61C3">
      <w:pPr>
        <w:pStyle w:val="Default"/>
        <w:spacing w:line="276" w:lineRule="auto"/>
        <w:jc w:val="both"/>
        <w:rPr>
          <w:rStyle w:val="BookTitle"/>
          <w:sz w:val="15"/>
          <w:szCs w:val="15"/>
        </w:rPr>
      </w:pPr>
    </w:p>
    <w:p w:rsidR="00787D57" w:rsidRDefault="00787D57" w:rsidP="005F61C3">
      <w:pPr>
        <w:pStyle w:val="Default"/>
        <w:spacing w:line="276" w:lineRule="auto"/>
        <w:jc w:val="both"/>
        <w:rPr>
          <w:rStyle w:val="BookTitle"/>
          <w:sz w:val="15"/>
          <w:szCs w:val="15"/>
        </w:rPr>
        <w:sectPr w:rsidR="00787D57" w:rsidSect="009B42E7">
          <w:type w:val="continuous"/>
          <w:pgSz w:w="11906" w:h="16838"/>
          <w:pgMar w:top="720" w:right="720" w:bottom="720" w:left="720" w:header="708" w:footer="708" w:gutter="0"/>
          <w:cols w:num="2" w:space="286"/>
          <w:docGrid w:linePitch="360"/>
        </w:sectPr>
      </w:pPr>
    </w:p>
    <w:p w:rsidR="00787D57" w:rsidRPr="00787D57" w:rsidRDefault="00787D57" w:rsidP="00787D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color w:val="212121"/>
          <w:sz w:val="20"/>
          <w:szCs w:val="20"/>
          <w:lang w:eastAsia="cs-CZ" w:bidi="he-IL"/>
        </w:rPr>
      </w:pPr>
      <w:r w:rsidRPr="00787D57">
        <w:rPr>
          <w:rFonts w:ascii="inherit" w:eastAsia="Times New Roman" w:hAnsi="inherit" w:cs="Courier New"/>
          <w:color w:val="212121"/>
          <w:sz w:val="20"/>
          <w:szCs w:val="20"/>
          <w:lang w:val="en" w:eastAsia="cs-CZ" w:bidi="he-IL"/>
        </w:rPr>
        <w:lastRenderedPageBreak/>
        <w:t>Proof of insurance for the customer</w:t>
      </w:r>
      <w:r>
        <w:rPr>
          <w:rFonts w:ascii="inherit" w:eastAsia="Times New Roman" w:hAnsi="inherit" w:cs="Courier New"/>
          <w:color w:val="212121"/>
          <w:sz w:val="20"/>
          <w:szCs w:val="20"/>
          <w:lang w:val="en" w:eastAsia="cs-CZ" w:bidi="he-IL"/>
        </w:rPr>
        <w:t xml:space="preserve"> of the travel operator</w:t>
      </w:r>
    </w:p>
    <w:p w:rsidR="00787D57" w:rsidRDefault="00787D57" w:rsidP="00787D57">
      <w:pPr>
        <w:pStyle w:val="Default"/>
        <w:spacing w:line="276" w:lineRule="auto"/>
        <w:jc w:val="both"/>
        <w:rPr>
          <w:b/>
          <w:bCs/>
          <w:smallCaps/>
          <w:noProof/>
          <w:spacing w:val="5"/>
          <w:sz w:val="15"/>
          <w:szCs w:val="15"/>
          <w:lang w:eastAsia="cs-CZ"/>
        </w:rPr>
      </w:pPr>
    </w:p>
    <w:p w:rsidR="009B42E7" w:rsidRPr="00A255FA" w:rsidRDefault="00F1753E" w:rsidP="00787D57">
      <w:pPr>
        <w:pStyle w:val="Default"/>
        <w:spacing w:line="276" w:lineRule="auto"/>
        <w:jc w:val="both"/>
        <w:rPr>
          <w:rStyle w:val="BookTitle"/>
          <w:sz w:val="15"/>
          <w:szCs w:val="15"/>
        </w:rPr>
      </w:pPr>
      <w:r>
        <w:rPr>
          <w:b/>
          <w:bCs/>
          <w:smallCaps/>
          <w:noProof/>
          <w:spacing w:val="5"/>
          <w:sz w:val="15"/>
          <w:szCs w:val="15"/>
          <w:lang w:eastAsia="cs-CZ"/>
        </w:rPr>
        <w:drawing>
          <wp:inline distT="0" distB="0" distL="0" distR="0" wp14:anchorId="457132D3" wp14:editId="22B794A2">
            <wp:extent cx="6580800" cy="1911600"/>
            <wp:effectExtent l="19050" t="19050" r="10795"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_Proof_of_Insuranc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80800" cy="1911600"/>
                    </a:xfrm>
                    <a:prstGeom prst="rect">
                      <a:avLst/>
                    </a:prstGeom>
                    <a:ln>
                      <a:solidFill>
                        <a:schemeClr val="accent1"/>
                      </a:solidFill>
                    </a:ln>
                  </pic:spPr>
                </pic:pic>
              </a:graphicData>
            </a:graphic>
          </wp:inline>
        </w:drawing>
      </w:r>
      <w:r w:rsidR="00787D57">
        <w:rPr>
          <w:rStyle w:val="BookTitle"/>
          <w:sz w:val="15"/>
          <w:szCs w:val="15"/>
        </w:rPr>
        <w:sym w:font="Wingdings" w:char="F022"/>
      </w:r>
      <w:r w:rsidR="00B871F2">
        <w:rPr>
          <w:rStyle w:val="BookTitle"/>
          <w:sz w:val="15"/>
          <w:szCs w:val="15"/>
        </w:rPr>
        <w:t>----------------------------------------------</w:t>
      </w:r>
      <w:r w:rsidR="003B0B87">
        <w:rPr>
          <w:rStyle w:val="BookTitle"/>
          <w:sz w:val="15"/>
          <w:szCs w:val="15"/>
        </w:rPr>
        <w:t>--------------------------------------------------------------------------</w:t>
      </w:r>
      <w:r w:rsidR="002A073C">
        <w:rPr>
          <w:rStyle w:val="BookTitle"/>
          <w:sz w:val="15"/>
          <w:szCs w:val="15"/>
        </w:rPr>
        <w:t>--</w:t>
      </w:r>
      <w:r w:rsidR="003B0B87">
        <w:rPr>
          <w:rStyle w:val="BookTitle"/>
          <w:sz w:val="15"/>
          <w:szCs w:val="15"/>
        </w:rPr>
        <w:t>---</w:t>
      </w:r>
      <w:r w:rsidR="00B871F2">
        <w:rPr>
          <w:rStyle w:val="BookTitle"/>
          <w:sz w:val="15"/>
          <w:szCs w:val="15"/>
        </w:rPr>
        <w:t>--------</w:t>
      </w:r>
    </w:p>
    <w:sectPr w:rsidR="009B42E7" w:rsidRPr="00A255FA" w:rsidSect="003B0B87">
      <w:type w:val="continuous"/>
      <w:pgSz w:w="11906" w:h="16838"/>
      <w:pgMar w:top="720" w:right="720" w:bottom="828" w:left="720" w:header="709" w:footer="709" w:gutter="0"/>
      <w:cols w:space="28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icrobrew Unicase One">
    <w:panose1 w:val="00000000000000000000"/>
    <w:charset w:val="00"/>
    <w:family w:val="modern"/>
    <w:notTrueType/>
    <w:pitch w:val="variable"/>
    <w:sig w:usb0="00000007" w:usb1="00000001" w:usb2="00000000" w:usb3="00000000" w:csb0="00000093" w:csb1="00000000"/>
  </w:font>
  <w:font w:name="inheri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58A"/>
    <w:rsid w:val="000259EF"/>
    <w:rsid w:val="000436B9"/>
    <w:rsid w:val="00063EB8"/>
    <w:rsid w:val="000A2E3E"/>
    <w:rsid w:val="000C4C8A"/>
    <w:rsid w:val="000F18C6"/>
    <w:rsid w:val="000F52C4"/>
    <w:rsid w:val="00105CF8"/>
    <w:rsid w:val="001244D6"/>
    <w:rsid w:val="001D402B"/>
    <w:rsid w:val="001E2FA8"/>
    <w:rsid w:val="00274E21"/>
    <w:rsid w:val="002A073C"/>
    <w:rsid w:val="002A085A"/>
    <w:rsid w:val="0033216A"/>
    <w:rsid w:val="0036534D"/>
    <w:rsid w:val="00394397"/>
    <w:rsid w:val="003B0B87"/>
    <w:rsid w:val="003B1856"/>
    <w:rsid w:val="003B194F"/>
    <w:rsid w:val="004E4296"/>
    <w:rsid w:val="005502D3"/>
    <w:rsid w:val="005546E7"/>
    <w:rsid w:val="005755A4"/>
    <w:rsid w:val="00596089"/>
    <w:rsid w:val="005E0C71"/>
    <w:rsid w:val="005E66E8"/>
    <w:rsid w:val="005F61C3"/>
    <w:rsid w:val="00663BAD"/>
    <w:rsid w:val="006E605A"/>
    <w:rsid w:val="006F7CBC"/>
    <w:rsid w:val="00787D57"/>
    <w:rsid w:val="00795DCF"/>
    <w:rsid w:val="008062F0"/>
    <w:rsid w:val="00824A62"/>
    <w:rsid w:val="008325D0"/>
    <w:rsid w:val="00891058"/>
    <w:rsid w:val="008A2F0D"/>
    <w:rsid w:val="00900A75"/>
    <w:rsid w:val="009473F3"/>
    <w:rsid w:val="009B42E7"/>
    <w:rsid w:val="009E658A"/>
    <w:rsid w:val="00A255FA"/>
    <w:rsid w:val="00A430D4"/>
    <w:rsid w:val="00A47BD5"/>
    <w:rsid w:val="00A95699"/>
    <w:rsid w:val="00AB53B8"/>
    <w:rsid w:val="00B447F2"/>
    <w:rsid w:val="00B871F2"/>
    <w:rsid w:val="00C01467"/>
    <w:rsid w:val="00C67B50"/>
    <w:rsid w:val="00CE26C9"/>
    <w:rsid w:val="00D2174C"/>
    <w:rsid w:val="00D269B4"/>
    <w:rsid w:val="00D31163"/>
    <w:rsid w:val="00D47DDA"/>
    <w:rsid w:val="00D53E7A"/>
    <w:rsid w:val="00DC45CE"/>
    <w:rsid w:val="00E0658A"/>
    <w:rsid w:val="00EA1186"/>
    <w:rsid w:val="00EC7872"/>
    <w:rsid w:val="00F1753E"/>
    <w:rsid w:val="00FA3BE4"/>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E0658A"/>
    <w:rPr>
      <w:b/>
      <w:bCs/>
      <w:smallCaps/>
      <w:spacing w:val="5"/>
    </w:rPr>
  </w:style>
  <w:style w:type="table" w:styleId="TableGrid">
    <w:name w:val="Table Grid"/>
    <w:basedOn w:val="TableNormal"/>
    <w:uiPriority w:val="59"/>
    <w:rsid w:val="00E06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42E7"/>
    <w:pPr>
      <w:autoSpaceDE w:val="0"/>
      <w:autoSpaceDN w:val="0"/>
      <w:adjustRightInd w:val="0"/>
      <w:spacing w:after="0" w:line="240" w:lineRule="auto"/>
    </w:pPr>
    <w:rPr>
      <w:rFonts w:ascii="Verdana" w:hAnsi="Verdana" w:cs="Verdana"/>
      <w:color w:val="000000"/>
      <w:sz w:val="24"/>
      <w:szCs w:val="24"/>
      <w:lang w:bidi="he-IL"/>
    </w:rPr>
  </w:style>
  <w:style w:type="character" w:styleId="Hyperlink">
    <w:name w:val="Hyperlink"/>
    <w:basedOn w:val="DefaultParagraphFont"/>
    <w:uiPriority w:val="99"/>
    <w:unhideWhenUsed/>
    <w:rsid w:val="009B42E7"/>
    <w:rPr>
      <w:color w:val="0000FF" w:themeColor="hyperlink"/>
      <w:u w:val="single"/>
    </w:rPr>
  </w:style>
  <w:style w:type="paragraph" w:styleId="BalloonText">
    <w:name w:val="Balloon Text"/>
    <w:basedOn w:val="Normal"/>
    <w:link w:val="BalloonTextChar"/>
    <w:uiPriority w:val="99"/>
    <w:semiHidden/>
    <w:unhideWhenUsed/>
    <w:rsid w:val="00D26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9B4"/>
    <w:rPr>
      <w:rFonts w:ascii="Tahoma" w:hAnsi="Tahoma" w:cs="Tahoma"/>
      <w:sz w:val="16"/>
      <w:szCs w:val="16"/>
    </w:rPr>
  </w:style>
  <w:style w:type="paragraph" w:styleId="HTMLPreformatted">
    <w:name w:val="HTML Preformatted"/>
    <w:basedOn w:val="Normal"/>
    <w:link w:val="HTMLPreformattedChar"/>
    <w:uiPriority w:val="99"/>
    <w:semiHidden/>
    <w:unhideWhenUsed/>
    <w:rsid w:val="0078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bidi="he-IL"/>
    </w:rPr>
  </w:style>
  <w:style w:type="character" w:customStyle="1" w:styleId="HTMLPreformattedChar">
    <w:name w:val="HTML Preformatted Char"/>
    <w:basedOn w:val="DefaultParagraphFont"/>
    <w:link w:val="HTMLPreformatted"/>
    <w:uiPriority w:val="99"/>
    <w:semiHidden/>
    <w:rsid w:val="00787D57"/>
    <w:rPr>
      <w:rFonts w:ascii="Courier New" w:eastAsia="Times New Roman" w:hAnsi="Courier New" w:cs="Courier New"/>
      <w:sz w:val="20"/>
      <w:szCs w:val="20"/>
      <w:lang w:eastAsia="cs-CZ"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E0658A"/>
    <w:rPr>
      <w:b/>
      <w:bCs/>
      <w:smallCaps/>
      <w:spacing w:val="5"/>
    </w:rPr>
  </w:style>
  <w:style w:type="table" w:styleId="TableGrid">
    <w:name w:val="Table Grid"/>
    <w:basedOn w:val="TableNormal"/>
    <w:uiPriority w:val="59"/>
    <w:rsid w:val="00E06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42E7"/>
    <w:pPr>
      <w:autoSpaceDE w:val="0"/>
      <w:autoSpaceDN w:val="0"/>
      <w:adjustRightInd w:val="0"/>
      <w:spacing w:after="0" w:line="240" w:lineRule="auto"/>
    </w:pPr>
    <w:rPr>
      <w:rFonts w:ascii="Verdana" w:hAnsi="Verdana" w:cs="Verdana"/>
      <w:color w:val="000000"/>
      <w:sz w:val="24"/>
      <w:szCs w:val="24"/>
      <w:lang w:bidi="he-IL"/>
    </w:rPr>
  </w:style>
  <w:style w:type="character" w:styleId="Hyperlink">
    <w:name w:val="Hyperlink"/>
    <w:basedOn w:val="DefaultParagraphFont"/>
    <w:uiPriority w:val="99"/>
    <w:unhideWhenUsed/>
    <w:rsid w:val="009B42E7"/>
    <w:rPr>
      <w:color w:val="0000FF" w:themeColor="hyperlink"/>
      <w:u w:val="single"/>
    </w:rPr>
  </w:style>
  <w:style w:type="paragraph" w:styleId="BalloonText">
    <w:name w:val="Balloon Text"/>
    <w:basedOn w:val="Normal"/>
    <w:link w:val="BalloonTextChar"/>
    <w:uiPriority w:val="99"/>
    <w:semiHidden/>
    <w:unhideWhenUsed/>
    <w:rsid w:val="00D26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9B4"/>
    <w:rPr>
      <w:rFonts w:ascii="Tahoma" w:hAnsi="Tahoma" w:cs="Tahoma"/>
      <w:sz w:val="16"/>
      <w:szCs w:val="16"/>
    </w:rPr>
  </w:style>
  <w:style w:type="paragraph" w:styleId="HTMLPreformatted">
    <w:name w:val="HTML Preformatted"/>
    <w:basedOn w:val="Normal"/>
    <w:link w:val="HTMLPreformattedChar"/>
    <w:uiPriority w:val="99"/>
    <w:semiHidden/>
    <w:unhideWhenUsed/>
    <w:rsid w:val="0078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bidi="he-IL"/>
    </w:rPr>
  </w:style>
  <w:style w:type="character" w:customStyle="1" w:styleId="HTMLPreformattedChar">
    <w:name w:val="HTML Preformatted Char"/>
    <w:basedOn w:val="DefaultParagraphFont"/>
    <w:link w:val="HTMLPreformatted"/>
    <w:uiPriority w:val="99"/>
    <w:semiHidden/>
    <w:rsid w:val="00787D57"/>
    <w:rPr>
      <w:rFonts w:ascii="Courier New" w:eastAsia="Times New Roman" w:hAnsi="Courier New" w:cs="Courier New"/>
      <w:sz w:val="20"/>
      <w:szCs w:val="20"/>
      <w:lang w:eastAsia="cs-CZ"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670055">
      <w:bodyDiv w:val="1"/>
      <w:marLeft w:val="0"/>
      <w:marRight w:val="0"/>
      <w:marTop w:val="0"/>
      <w:marBottom w:val="0"/>
      <w:divBdr>
        <w:top w:val="none" w:sz="0" w:space="0" w:color="auto"/>
        <w:left w:val="none" w:sz="0" w:space="0" w:color="auto"/>
        <w:bottom w:val="none" w:sz="0" w:space="0" w:color="auto"/>
        <w:right w:val="none" w:sz="0" w:space="0" w:color="auto"/>
      </w:divBdr>
    </w:div>
    <w:div w:id="594438402">
      <w:bodyDiv w:val="1"/>
      <w:marLeft w:val="0"/>
      <w:marRight w:val="0"/>
      <w:marTop w:val="0"/>
      <w:marBottom w:val="0"/>
      <w:divBdr>
        <w:top w:val="none" w:sz="0" w:space="0" w:color="auto"/>
        <w:left w:val="none" w:sz="0" w:space="0" w:color="auto"/>
        <w:bottom w:val="none" w:sz="0" w:space="0" w:color="auto"/>
        <w:right w:val="none" w:sz="0" w:space="0" w:color="auto"/>
      </w:divBdr>
    </w:div>
    <w:div w:id="624889045">
      <w:bodyDiv w:val="1"/>
      <w:marLeft w:val="0"/>
      <w:marRight w:val="0"/>
      <w:marTop w:val="0"/>
      <w:marBottom w:val="0"/>
      <w:divBdr>
        <w:top w:val="none" w:sz="0" w:space="0" w:color="auto"/>
        <w:left w:val="none" w:sz="0" w:space="0" w:color="auto"/>
        <w:bottom w:val="none" w:sz="0" w:space="0" w:color="auto"/>
        <w:right w:val="none" w:sz="0" w:space="0" w:color="auto"/>
      </w:divBdr>
    </w:div>
    <w:div w:id="118890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ilip@discoveringprague.c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1915</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Novák</dc:creator>
  <cp:lastModifiedBy>Filip Novák</cp:lastModifiedBy>
  <cp:revision>2</cp:revision>
  <cp:lastPrinted>2017-12-15T20:59:00Z</cp:lastPrinted>
  <dcterms:created xsi:type="dcterms:W3CDTF">2018-02-11T18:58:00Z</dcterms:created>
  <dcterms:modified xsi:type="dcterms:W3CDTF">2018-02-11T18:58:00Z</dcterms:modified>
</cp:coreProperties>
</file>